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66AC" w14:textId="42E90B87" w:rsidR="00B600F2" w:rsidRPr="000A17A9" w:rsidRDefault="00B600F2" w:rsidP="00BF59E7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0A17A9">
        <w:rPr>
          <w:b/>
          <w:bCs/>
          <w:sz w:val="24"/>
          <w:szCs w:val="24"/>
        </w:rPr>
        <w:t>Антиномическ</w:t>
      </w:r>
      <w:r w:rsidR="00A14E75" w:rsidRPr="000A17A9">
        <w:rPr>
          <w:b/>
          <w:bCs/>
          <w:sz w:val="24"/>
          <w:szCs w:val="24"/>
        </w:rPr>
        <w:t>ий принцип в поэтике космического венка сонетов М.А. Волошина «</w:t>
      </w:r>
      <w:r w:rsidR="00A14E75" w:rsidRPr="000A17A9">
        <w:rPr>
          <w:b/>
          <w:bCs/>
          <w:sz w:val="24"/>
          <w:szCs w:val="24"/>
          <w:lang w:val="en-US"/>
        </w:rPr>
        <w:t>Lunaria</w:t>
      </w:r>
      <w:r w:rsidR="00A14E75" w:rsidRPr="000A17A9">
        <w:rPr>
          <w:b/>
          <w:bCs/>
          <w:sz w:val="24"/>
          <w:szCs w:val="24"/>
        </w:rPr>
        <w:t>»</w:t>
      </w:r>
      <w:r w:rsidR="00C53381" w:rsidRPr="000A17A9">
        <w:rPr>
          <w:b/>
          <w:bCs/>
          <w:sz w:val="24"/>
          <w:szCs w:val="24"/>
        </w:rPr>
        <w:t xml:space="preserve"> (1913 г.)</w:t>
      </w:r>
    </w:p>
    <w:p w14:paraId="6E9CD843" w14:textId="2686CA83" w:rsidR="007361FA" w:rsidRPr="000A17A9" w:rsidRDefault="007361FA" w:rsidP="00BF59E7">
      <w:pPr>
        <w:spacing w:after="0"/>
        <w:ind w:firstLine="709"/>
        <w:jc w:val="center"/>
        <w:rPr>
          <w:sz w:val="24"/>
          <w:szCs w:val="24"/>
        </w:rPr>
      </w:pPr>
      <w:r w:rsidRPr="000A17A9">
        <w:rPr>
          <w:sz w:val="24"/>
          <w:szCs w:val="24"/>
        </w:rPr>
        <w:t>Земцовская Анна Александровна</w:t>
      </w:r>
    </w:p>
    <w:p w14:paraId="3F4B2BD8" w14:textId="44242623" w:rsidR="007361FA" w:rsidRPr="000A17A9" w:rsidRDefault="007361FA" w:rsidP="00BF59E7">
      <w:pPr>
        <w:spacing w:after="0"/>
        <w:ind w:firstLine="709"/>
        <w:jc w:val="center"/>
        <w:rPr>
          <w:sz w:val="24"/>
          <w:szCs w:val="24"/>
        </w:rPr>
      </w:pPr>
      <w:r w:rsidRPr="000A17A9">
        <w:rPr>
          <w:sz w:val="24"/>
          <w:szCs w:val="24"/>
        </w:rPr>
        <w:t>Аспирант Московского педагогического государственного университета, Москва, Россия</w:t>
      </w:r>
    </w:p>
    <w:p w14:paraId="70F80610" w14:textId="77777777" w:rsidR="00F7599A" w:rsidRPr="000A17A9" w:rsidRDefault="00F7599A" w:rsidP="00BF59E7">
      <w:pPr>
        <w:spacing w:after="0"/>
        <w:ind w:firstLine="709"/>
        <w:jc w:val="both"/>
        <w:rPr>
          <w:sz w:val="24"/>
          <w:szCs w:val="24"/>
        </w:rPr>
      </w:pPr>
    </w:p>
    <w:p w14:paraId="0C1F773A" w14:textId="4EC6D692" w:rsidR="00B83BFB" w:rsidRPr="00C3629E" w:rsidRDefault="00F7599A" w:rsidP="00BF59E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3629E">
        <w:rPr>
          <w:rFonts w:cs="Times New Roman"/>
          <w:sz w:val="24"/>
          <w:szCs w:val="24"/>
        </w:rPr>
        <w:tab/>
      </w:r>
      <w:r w:rsidR="00C53381" w:rsidRPr="00C3629E">
        <w:rPr>
          <w:rFonts w:cs="Times New Roman"/>
          <w:sz w:val="24"/>
          <w:szCs w:val="24"/>
        </w:rPr>
        <w:t xml:space="preserve">Реализацию «антиномического принципа» в творчестве </w:t>
      </w:r>
      <w:r w:rsidRPr="00C3629E">
        <w:rPr>
          <w:rFonts w:cs="Times New Roman"/>
          <w:sz w:val="24"/>
          <w:szCs w:val="24"/>
        </w:rPr>
        <w:t xml:space="preserve">самых влиятельных поэтов Серебряного века </w:t>
      </w:r>
      <w:r w:rsidR="00BF59E7">
        <w:rPr>
          <w:rFonts w:cs="Times New Roman"/>
          <w:sz w:val="24"/>
          <w:szCs w:val="24"/>
        </w:rPr>
        <w:t>подробно анализировал</w:t>
      </w:r>
      <w:r w:rsidR="00C53381" w:rsidRPr="00C3629E">
        <w:rPr>
          <w:rFonts w:cs="Times New Roman"/>
          <w:sz w:val="24"/>
          <w:szCs w:val="24"/>
        </w:rPr>
        <w:t xml:space="preserve"> </w:t>
      </w:r>
      <w:r w:rsidRPr="00C3629E">
        <w:rPr>
          <w:rFonts w:cs="Times New Roman"/>
          <w:sz w:val="24"/>
          <w:szCs w:val="24"/>
        </w:rPr>
        <w:t>М.Л. Гаспаров в статье «Антиномичность поэтики русского модернизма»:</w:t>
      </w:r>
      <w:r w:rsid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«...два источника</w:t>
      </w:r>
      <w:r w:rsidR="00C3629E">
        <w:rPr>
          <w:rFonts w:cs="Times New Roman"/>
          <w:sz w:val="24"/>
          <w:szCs w:val="24"/>
        </w:rPr>
        <w:t> </w:t>
      </w:r>
      <w:r w:rsidR="00C3629E" w:rsidRPr="00C3629E">
        <w:rPr>
          <w:rFonts w:cs="Times New Roman"/>
          <w:sz w:val="24"/>
          <w:szCs w:val="24"/>
          <w:lang w:bidi="ru-RU"/>
        </w:rPr>
        <w:t>–</w:t>
      </w:r>
      <w:r w:rsid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«парнасская» строгость</w:t>
      </w:r>
      <w:r w:rsid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и символистская зыбкость; в этой зыбкости два направления</w:t>
      </w:r>
      <w:r w:rsidR="00C3629E">
        <w:rPr>
          <w:rFonts w:cs="Times New Roman"/>
          <w:sz w:val="24"/>
          <w:szCs w:val="24"/>
        </w:rPr>
        <w:t> </w:t>
      </w:r>
      <w:r w:rsidR="00C3629E" w:rsidRPr="00C3629E">
        <w:rPr>
          <w:rFonts w:cs="Times New Roman"/>
          <w:sz w:val="24"/>
          <w:szCs w:val="24"/>
          <w:lang w:bidi="ru-RU"/>
        </w:rPr>
        <w:t>–</w:t>
      </w:r>
      <w:r w:rsidR="00C3629E">
        <w:rPr>
          <w:rFonts w:cs="Times New Roman"/>
          <w:sz w:val="24"/>
          <w:szCs w:val="24"/>
        </w:rPr>
        <w:t> </w:t>
      </w:r>
      <w:proofErr w:type="spellStart"/>
      <w:r w:rsidRPr="00C3629E">
        <w:rPr>
          <w:rFonts w:cs="Times New Roman"/>
          <w:sz w:val="24"/>
          <w:szCs w:val="24"/>
        </w:rPr>
        <w:t>пунктирность</w:t>
      </w:r>
      <w:proofErr w:type="spellEnd"/>
      <w:r w:rsid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и расплывчатость; в этой расплывчатости два осмысления символа: литературно-риторическое и религиозно-философское,</w:t>
      </w:r>
      <w:r w:rsidR="00C3629E">
        <w:rPr>
          <w:rFonts w:cs="Times New Roman"/>
          <w:sz w:val="24"/>
          <w:szCs w:val="24"/>
        </w:rPr>
        <w:t> </w:t>
      </w:r>
      <w:r w:rsidR="00C3629E" w:rsidRPr="00C3629E">
        <w:rPr>
          <w:rFonts w:cs="Times New Roman"/>
          <w:sz w:val="24"/>
          <w:szCs w:val="24"/>
          <w:lang w:bidi="ru-RU"/>
        </w:rPr>
        <w:t>–</w:t>
      </w:r>
      <w:r w:rsid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таковы основные антиномии, определяющие диалектическую динамичность русской модернистской поэтики» [</w:t>
      </w:r>
      <w:r w:rsidR="00C76B9E" w:rsidRPr="00C3629E">
        <w:rPr>
          <w:rFonts w:cs="Times New Roman"/>
          <w:sz w:val="24"/>
          <w:szCs w:val="24"/>
        </w:rPr>
        <w:t>Гаспаров: </w:t>
      </w:r>
      <w:r w:rsidRPr="00C3629E">
        <w:rPr>
          <w:rFonts w:cs="Times New Roman"/>
          <w:sz w:val="24"/>
          <w:szCs w:val="24"/>
        </w:rPr>
        <w:t xml:space="preserve">303]. </w:t>
      </w:r>
      <w:r w:rsidRPr="00C3629E">
        <w:rPr>
          <w:rFonts w:cs="Times New Roman"/>
          <w:sz w:val="24"/>
          <w:szCs w:val="24"/>
        </w:rPr>
        <w:t xml:space="preserve">Если «антиномичность» </w:t>
      </w:r>
      <w:r w:rsidRPr="00C3629E">
        <w:rPr>
          <w:rFonts w:cs="Times New Roman"/>
          <w:sz w:val="24"/>
          <w:szCs w:val="24"/>
        </w:rPr>
        <w:t>поэтики модернистов</w:t>
      </w:r>
      <w:r w:rsidRPr="00C3629E">
        <w:rPr>
          <w:rFonts w:cs="Times New Roman"/>
          <w:sz w:val="24"/>
          <w:szCs w:val="24"/>
        </w:rPr>
        <w:t xml:space="preserve"> </w:t>
      </w:r>
      <w:r w:rsidRPr="00C3629E">
        <w:rPr>
          <w:rFonts w:cs="Times New Roman"/>
          <w:sz w:val="24"/>
          <w:szCs w:val="24"/>
        </w:rPr>
        <w:t>трактуется М.Л.</w:t>
      </w:r>
      <w:r w:rsidRP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Гаспаровым как сложная система сосуществования различных толкований понятия «символ»,</w:t>
      </w:r>
      <w:r w:rsidRPr="00C3629E">
        <w:rPr>
          <w:rFonts w:cs="Times New Roman"/>
          <w:sz w:val="24"/>
          <w:szCs w:val="24"/>
        </w:rPr>
        <w:t xml:space="preserve"> или</w:t>
      </w:r>
      <w:r w:rsidRPr="00C3629E">
        <w:rPr>
          <w:rFonts w:cs="Times New Roman"/>
          <w:sz w:val="24"/>
          <w:szCs w:val="24"/>
        </w:rPr>
        <w:t xml:space="preserve"> как комбинация литературных традиций различной природы в творчестве поэтов</w:t>
      </w:r>
      <w:r w:rsidRPr="00C3629E">
        <w:rPr>
          <w:rFonts w:cs="Times New Roman"/>
          <w:sz w:val="24"/>
          <w:szCs w:val="24"/>
        </w:rPr>
        <w:t xml:space="preserve">, то в исследованиях по </w:t>
      </w:r>
      <w:proofErr w:type="spellStart"/>
      <w:r w:rsidRPr="00C3629E">
        <w:rPr>
          <w:rFonts w:cs="Times New Roman"/>
          <w:sz w:val="24"/>
          <w:szCs w:val="24"/>
        </w:rPr>
        <w:t>лингвопоэтике</w:t>
      </w:r>
      <w:proofErr w:type="spellEnd"/>
      <w:r w:rsid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Л.А.</w:t>
      </w:r>
      <w:r w:rsidR="00C3629E">
        <w:rPr>
          <w:rFonts w:cs="Times New Roman"/>
          <w:sz w:val="24"/>
          <w:szCs w:val="24"/>
        </w:rPr>
        <w:t> </w:t>
      </w:r>
      <w:proofErr w:type="spellStart"/>
      <w:r w:rsidRPr="00C3629E">
        <w:rPr>
          <w:rFonts w:cs="Times New Roman"/>
          <w:sz w:val="24"/>
          <w:szCs w:val="24"/>
        </w:rPr>
        <w:t>Гоготишвили</w:t>
      </w:r>
      <w:proofErr w:type="spellEnd"/>
      <w:r w:rsid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антиномичность</w:t>
      </w:r>
      <w:r w:rsid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представляется</w:t>
      </w:r>
      <w:r w:rsid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логически</w:t>
      </w:r>
      <w:r w:rsid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«вытека</w:t>
      </w:r>
      <w:r w:rsidR="00BF59E7">
        <w:rPr>
          <w:rFonts w:cs="Times New Roman"/>
          <w:sz w:val="24"/>
          <w:szCs w:val="24"/>
        </w:rPr>
        <w:t>ю</w:t>
      </w:r>
      <w:r w:rsidRPr="00C3629E">
        <w:rPr>
          <w:rFonts w:cs="Times New Roman"/>
          <w:sz w:val="24"/>
          <w:szCs w:val="24"/>
        </w:rPr>
        <w:t>щ</w:t>
      </w:r>
      <w:r w:rsidRPr="00C3629E">
        <w:rPr>
          <w:rFonts w:cs="Times New Roman"/>
          <w:sz w:val="24"/>
          <w:szCs w:val="24"/>
        </w:rPr>
        <w:t>ей</w:t>
      </w:r>
      <w:r w:rsidRPr="00C3629E">
        <w:rPr>
          <w:rFonts w:cs="Times New Roman"/>
          <w:sz w:val="24"/>
          <w:szCs w:val="24"/>
        </w:rPr>
        <w:t>» из творческого метода символистов языко</w:t>
      </w:r>
      <w:r w:rsidRPr="00C3629E">
        <w:rPr>
          <w:rFonts w:cs="Times New Roman"/>
          <w:sz w:val="24"/>
          <w:szCs w:val="24"/>
        </w:rPr>
        <w:t>вой стратегией. Л.А.</w:t>
      </w:r>
      <w:r w:rsidR="00C53381" w:rsidRPr="00C3629E">
        <w:rPr>
          <w:rFonts w:cs="Times New Roman"/>
          <w:sz w:val="24"/>
          <w:szCs w:val="24"/>
        </w:rPr>
        <w:t> </w:t>
      </w:r>
      <w:proofErr w:type="spellStart"/>
      <w:r w:rsidRPr="00C3629E">
        <w:rPr>
          <w:rFonts w:cs="Times New Roman"/>
          <w:sz w:val="24"/>
          <w:szCs w:val="24"/>
        </w:rPr>
        <w:t>Гоготишвили</w:t>
      </w:r>
      <w:proofErr w:type="spellEnd"/>
      <w:r w:rsidRPr="00C3629E">
        <w:rPr>
          <w:rFonts w:cs="Times New Roman"/>
          <w:sz w:val="24"/>
          <w:szCs w:val="24"/>
        </w:rPr>
        <w:t xml:space="preserve"> описывает данную лингвистическую стратегию как </w:t>
      </w:r>
      <w:r w:rsidRPr="00C3629E">
        <w:rPr>
          <w:rFonts w:cs="Times New Roman"/>
          <w:sz w:val="24"/>
          <w:szCs w:val="24"/>
        </w:rPr>
        <w:t>установк</w:t>
      </w:r>
      <w:r w:rsidRPr="00C3629E">
        <w:rPr>
          <w:rFonts w:cs="Times New Roman"/>
          <w:sz w:val="24"/>
          <w:szCs w:val="24"/>
        </w:rPr>
        <w:t>у</w:t>
      </w:r>
      <w:r w:rsidRPr="00C3629E">
        <w:rPr>
          <w:rFonts w:cs="Times New Roman"/>
          <w:sz w:val="24"/>
          <w:szCs w:val="24"/>
        </w:rPr>
        <w:t xml:space="preserve"> </w:t>
      </w:r>
      <w:r w:rsidRPr="00C3629E">
        <w:rPr>
          <w:rFonts w:cs="Times New Roman"/>
          <w:sz w:val="24"/>
          <w:szCs w:val="24"/>
        </w:rPr>
        <w:t>«</w:t>
      </w:r>
      <w:r w:rsidRPr="00C3629E">
        <w:rPr>
          <w:rFonts w:cs="Times New Roman"/>
          <w:sz w:val="24"/>
          <w:szCs w:val="24"/>
        </w:rPr>
        <w:t xml:space="preserve">на скрещение в предикативном акте полярно противопоставленных в их статике </w:t>
      </w:r>
      <w:proofErr w:type="spellStart"/>
      <w:r w:rsidRPr="00C3629E">
        <w:rPr>
          <w:rFonts w:cs="Times New Roman"/>
          <w:sz w:val="24"/>
          <w:szCs w:val="24"/>
        </w:rPr>
        <w:t>антиномичных</w:t>
      </w:r>
      <w:proofErr w:type="spellEnd"/>
      <w:r w:rsidRPr="00C3629E">
        <w:rPr>
          <w:rFonts w:cs="Times New Roman"/>
          <w:sz w:val="24"/>
          <w:szCs w:val="24"/>
        </w:rPr>
        <w:t xml:space="preserve"> </w:t>
      </w:r>
      <w:r w:rsidRPr="00C3629E">
        <w:rPr>
          <w:rFonts w:cs="Times New Roman"/>
          <w:sz w:val="24"/>
          <w:szCs w:val="24"/>
        </w:rPr>
        <w:t xml:space="preserve">семантических зон – скрещение, обнаруживающее возможность </w:t>
      </w:r>
      <w:proofErr w:type="spellStart"/>
      <w:r w:rsidRPr="00C3629E">
        <w:rPr>
          <w:rFonts w:cs="Times New Roman"/>
          <w:sz w:val="24"/>
          <w:szCs w:val="24"/>
        </w:rPr>
        <w:t>взаимообратимости</w:t>
      </w:r>
      <w:proofErr w:type="spellEnd"/>
      <w:r w:rsidRPr="00C3629E">
        <w:rPr>
          <w:rFonts w:cs="Times New Roman"/>
          <w:sz w:val="24"/>
          <w:szCs w:val="24"/>
        </w:rPr>
        <w:t xml:space="preserve"> синтаксических позиций этих зон и их способность к осуществлению совместной одновременной референции единого</w:t>
      </w:r>
      <w:r w:rsidRPr="00C3629E">
        <w:rPr>
          <w:rFonts w:cs="Times New Roman"/>
          <w:sz w:val="24"/>
          <w:szCs w:val="24"/>
        </w:rPr>
        <w:t>…</w:t>
      </w:r>
      <w:r w:rsidRPr="00C3629E">
        <w:rPr>
          <w:rFonts w:cs="Times New Roman"/>
          <w:sz w:val="24"/>
          <w:szCs w:val="24"/>
        </w:rPr>
        <w:t xml:space="preserve"> символического референта</w:t>
      </w:r>
      <w:r w:rsidRPr="00C3629E">
        <w:rPr>
          <w:rFonts w:cs="Times New Roman"/>
          <w:sz w:val="24"/>
          <w:szCs w:val="24"/>
        </w:rPr>
        <w:t>» [</w:t>
      </w:r>
      <w:proofErr w:type="spellStart"/>
      <w:r w:rsidR="00C76B9E" w:rsidRPr="00C3629E">
        <w:rPr>
          <w:rFonts w:cs="Times New Roman"/>
          <w:sz w:val="24"/>
          <w:szCs w:val="24"/>
        </w:rPr>
        <w:t>Гоготишвили</w:t>
      </w:r>
      <w:proofErr w:type="spellEnd"/>
      <w:r w:rsidR="00C76B9E" w:rsidRPr="00C3629E">
        <w:rPr>
          <w:rFonts w:cs="Times New Roman"/>
          <w:sz w:val="24"/>
          <w:szCs w:val="24"/>
        </w:rPr>
        <w:t xml:space="preserve">: </w:t>
      </w:r>
      <w:r w:rsidRPr="00C3629E">
        <w:rPr>
          <w:rFonts w:cs="Times New Roman"/>
          <w:sz w:val="24"/>
          <w:szCs w:val="24"/>
        </w:rPr>
        <w:t>63].</w:t>
      </w:r>
    </w:p>
    <w:p w14:paraId="58D73240" w14:textId="56E1188D" w:rsidR="00F7599A" w:rsidRPr="00C3629E" w:rsidRDefault="00F7599A" w:rsidP="00BF59E7">
      <w:pPr>
        <w:spacing w:after="0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</w:rPr>
      </w:pPr>
      <w:proofErr w:type="spellStart"/>
      <w:r w:rsidRPr="00C3629E">
        <w:rPr>
          <w:rFonts w:eastAsia="Times New Roman" w:cs="Times New Roman"/>
          <w:bCs/>
          <w:color w:val="000000"/>
          <w:sz w:val="24"/>
          <w:szCs w:val="24"/>
        </w:rPr>
        <w:t>Антиномизм</w:t>
      </w:r>
      <w:proofErr w:type="spellEnd"/>
      <w:r w:rsidRPr="00C3629E">
        <w:rPr>
          <w:rFonts w:eastAsia="Times New Roman" w:cs="Times New Roman"/>
          <w:bCs/>
          <w:color w:val="000000"/>
          <w:sz w:val="24"/>
          <w:szCs w:val="24"/>
        </w:rPr>
        <w:t xml:space="preserve"> как метод творческого осмысления действительности и сферы «трансцендентного» не чужд был и М.А. Волошину, который, по мнению Л.Н.</w:t>
      </w:r>
      <w:r w:rsidRPr="00C3629E">
        <w:rPr>
          <w:rFonts w:eastAsia="Times New Roman" w:cs="Times New Roman"/>
          <w:bCs/>
          <w:color w:val="000000"/>
          <w:sz w:val="24"/>
          <w:szCs w:val="24"/>
          <w:lang w:val="en-US"/>
        </w:rPr>
        <w:t> </w:t>
      </w:r>
      <w:proofErr w:type="spellStart"/>
      <w:r w:rsidRPr="00C3629E">
        <w:rPr>
          <w:rFonts w:eastAsia="Times New Roman" w:cs="Times New Roman"/>
          <w:bCs/>
          <w:color w:val="000000"/>
          <w:sz w:val="24"/>
          <w:szCs w:val="24"/>
        </w:rPr>
        <w:t>Столовича</w:t>
      </w:r>
      <w:proofErr w:type="spellEnd"/>
      <w:r w:rsidRPr="00C3629E">
        <w:rPr>
          <w:rFonts w:eastAsia="Times New Roman" w:cs="Times New Roman"/>
          <w:bCs/>
          <w:color w:val="000000"/>
          <w:sz w:val="24"/>
          <w:szCs w:val="24"/>
        </w:rPr>
        <w:t>, «…рассматривал «</w:t>
      </w:r>
      <w:proofErr w:type="spellStart"/>
      <w:r w:rsidRPr="00C3629E">
        <w:rPr>
          <w:rFonts w:eastAsia="Times New Roman" w:cs="Times New Roman"/>
          <w:bCs/>
          <w:color w:val="000000"/>
          <w:sz w:val="24"/>
          <w:szCs w:val="24"/>
        </w:rPr>
        <w:t>антиномизм</w:t>
      </w:r>
      <w:proofErr w:type="spellEnd"/>
      <w:r w:rsidRPr="00C3629E">
        <w:rPr>
          <w:rFonts w:eastAsia="Times New Roman" w:cs="Times New Roman"/>
          <w:bCs/>
          <w:color w:val="000000"/>
          <w:sz w:val="24"/>
          <w:szCs w:val="24"/>
        </w:rPr>
        <w:t>» как основное средство человеческого сознания» [</w:t>
      </w:r>
      <w:proofErr w:type="spellStart"/>
      <w:r w:rsidR="00C76B9E" w:rsidRPr="00C3629E">
        <w:rPr>
          <w:rFonts w:eastAsia="Times New Roman" w:cs="Times New Roman"/>
          <w:bCs/>
          <w:color w:val="000000"/>
          <w:sz w:val="24"/>
          <w:szCs w:val="24"/>
        </w:rPr>
        <w:t>Столович</w:t>
      </w:r>
      <w:proofErr w:type="spellEnd"/>
      <w:r w:rsidR="00C76B9E" w:rsidRPr="00C3629E">
        <w:rPr>
          <w:rFonts w:eastAsia="Times New Roman" w:cs="Times New Roman"/>
          <w:bCs/>
          <w:color w:val="000000"/>
          <w:sz w:val="24"/>
          <w:szCs w:val="24"/>
        </w:rPr>
        <w:t xml:space="preserve">: 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>556].</w:t>
      </w:r>
    </w:p>
    <w:p w14:paraId="177B19A4" w14:textId="303DEBBD" w:rsidR="00C53381" w:rsidRPr="00C3629E" w:rsidRDefault="000A17A9" w:rsidP="00BF59E7">
      <w:pPr>
        <w:spacing w:after="0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w:rsidRPr="00C3629E">
        <w:rPr>
          <w:rFonts w:eastAsia="Times New Roman" w:cs="Times New Roman"/>
          <w:bCs/>
          <w:color w:val="000000"/>
          <w:sz w:val="24"/>
          <w:szCs w:val="24"/>
        </w:rPr>
        <w:t xml:space="preserve">В процессе </w:t>
      </w:r>
      <w:r w:rsidR="00C53381" w:rsidRPr="00C3629E">
        <w:rPr>
          <w:rFonts w:eastAsia="Times New Roman" w:cs="Times New Roman"/>
          <w:bCs/>
          <w:color w:val="000000"/>
          <w:sz w:val="24"/>
          <w:szCs w:val="24"/>
        </w:rPr>
        <w:t>интерпретации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 xml:space="preserve"> произведений, выдержанных в столь сложной жанрово-строфической форме, как венок сонетов, </w:t>
      </w:r>
      <w:r w:rsidR="00C3629E">
        <w:rPr>
          <w:rFonts w:eastAsia="Times New Roman" w:cs="Times New Roman"/>
          <w:bCs/>
          <w:color w:val="000000"/>
          <w:sz w:val="24"/>
          <w:szCs w:val="24"/>
        </w:rPr>
        <w:t>при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 xml:space="preserve">обретает особую значимость анализ антиномических конструкций. Как и в предшествующем венке 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>«</w:t>
      </w:r>
      <w:r w:rsidRPr="00C3629E">
        <w:rPr>
          <w:rFonts w:eastAsia="Times New Roman" w:cs="Times New Roman"/>
          <w:bCs/>
          <w:color w:val="000000"/>
          <w:sz w:val="24"/>
          <w:szCs w:val="24"/>
          <w:lang w:val="en-US"/>
        </w:rPr>
        <w:t>Corona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3629E">
        <w:rPr>
          <w:rFonts w:eastAsia="Times New Roman" w:cs="Times New Roman"/>
          <w:bCs/>
          <w:color w:val="000000"/>
          <w:sz w:val="24"/>
          <w:szCs w:val="24"/>
          <w:lang w:val="en-US"/>
        </w:rPr>
        <w:t>astralis</w:t>
      </w:r>
      <w:proofErr w:type="spellEnd"/>
      <w:r w:rsidRPr="00C3629E">
        <w:rPr>
          <w:rFonts w:eastAsia="Times New Roman" w:cs="Times New Roman"/>
          <w:bCs/>
          <w:color w:val="000000"/>
          <w:sz w:val="24"/>
          <w:szCs w:val="24"/>
        </w:rPr>
        <w:t>» 1909 г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 xml:space="preserve">., в продолжающем космическую тему 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>«</w:t>
      </w:r>
      <w:r w:rsidRPr="00C3629E">
        <w:rPr>
          <w:rFonts w:eastAsia="Times New Roman" w:cs="Times New Roman"/>
          <w:bCs/>
          <w:color w:val="000000"/>
          <w:sz w:val="24"/>
          <w:szCs w:val="24"/>
          <w:lang w:val="en-US"/>
        </w:rPr>
        <w:t>Lunaria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>» 1913 г.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 xml:space="preserve"> антиномические конструкции «разворачиваются» в сложноорганизованную «лунную» мифологему, для исчерпывающего описания которой требуется обращение к различным сведениям из области мифологического, религиозного и научного знания</w:t>
      </w:r>
      <w:r w:rsidR="00C76B9E" w:rsidRPr="00C3629E">
        <w:rPr>
          <w:rFonts w:eastAsia="Times New Roman" w:cs="Times New Roman"/>
          <w:bCs/>
          <w:color w:val="000000"/>
          <w:sz w:val="24"/>
          <w:szCs w:val="24"/>
        </w:rPr>
        <w:t>, с которыми работал при создании венка М.А. Волошин.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 xml:space="preserve"> Антиномические конструкции поддерживают двойственность центрального</w:t>
      </w:r>
      <w:r w:rsidR="00C3629E">
        <w:rPr>
          <w:rFonts w:eastAsia="Times New Roman" w:cs="Times New Roman"/>
          <w:bCs/>
          <w:color w:val="000000"/>
          <w:sz w:val="24"/>
          <w:szCs w:val="24"/>
        </w:rPr>
        <w:t xml:space="preserve"> для венка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 xml:space="preserve"> образа луны: за </w:t>
      </w:r>
      <w:r w:rsidR="00C3629E">
        <w:rPr>
          <w:rFonts w:eastAsia="Times New Roman" w:cs="Times New Roman"/>
          <w:bCs/>
          <w:color w:val="000000"/>
          <w:sz w:val="24"/>
          <w:szCs w:val="24"/>
        </w:rPr>
        <w:t xml:space="preserve">данным </w:t>
      </w:r>
      <w:proofErr w:type="spellStart"/>
      <w:r w:rsidRPr="00C3629E">
        <w:rPr>
          <w:rFonts w:eastAsia="Times New Roman" w:cs="Times New Roman"/>
          <w:bCs/>
          <w:color w:val="000000"/>
          <w:sz w:val="24"/>
          <w:szCs w:val="24"/>
        </w:rPr>
        <w:t>космонимом</w:t>
      </w:r>
      <w:proofErr w:type="spellEnd"/>
      <w:r w:rsidRPr="00C3629E">
        <w:rPr>
          <w:rFonts w:eastAsia="Times New Roman" w:cs="Times New Roman"/>
          <w:bCs/>
          <w:color w:val="000000"/>
          <w:sz w:val="24"/>
          <w:szCs w:val="24"/>
        </w:rPr>
        <w:t xml:space="preserve"> закрепляются </w:t>
      </w:r>
      <w:r w:rsidR="00C76B9E" w:rsidRPr="00C3629E">
        <w:rPr>
          <w:rFonts w:eastAsia="Times New Roman" w:cs="Times New Roman"/>
          <w:bCs/>
          <w:color w:val="000000"/>
          <w:sz w:val="24"/>
          <w:szCs w:val="24"/>
        </w:rPr>
        <w:t>взаимодополняющие и в то же время противоречащие друг другу</w:t>
      </w:r>
      <w:r w:rsidRPr="00C3629E">
        <w:rPr>
          <w:rFonts w:eastAsia="Times New Roman" w:cs="Times New Roman"/>
          <w:bCs/>
          <w:color w:val="000000"/>
          <w:sz w:val="24"/>
          <w:szCs w:val="24"/>
        </w:rPr>
        <w:t xml:space="preserve"> мотивы «сладостного» и «безотрадного», плотского и духовного, любви и боли (тоски, страдания)</w:t>
      </w:r>
      <w:r w:rsidR="00C76B9E" w:rsidRPr="00C3629E">
        <w:rPr>
          <w:rFonts w:eastAsia="Times New Roman" w:cs="Times New Roman"/>
          <w:bCs/>
          <w:color w:val="000000"/>
          <w:sz w:val="24"/>
          <w:szCs w:val="24"/>
        </w:rPr>
        <w:t xml:space="preserve">: «И сладостен, и жутко-безотраден / Алмазный бред морщин твоих и впадин», «… Дух отдала во власть / Безумью </w:t>
      </w:r>
      <w:proofErr w:type="spellStart"/>
      <w:r w:rsidR="00C76B9E" w:rsidRPr="00C3629E">
        <w:rPr>
          <w:rFonts w:eastAsia="Times New Roman" w:cs="Times New Roman"/>
          <w:bCs/>
          <w:color w:val="000000"/>
          <w:sz w:val="24"/>
          <w:szCs w:val="24"/>
        </w:rPr>
        <w:t>плоти</w:t>
      </w:r>
      <w:proofErr w:type="spellEnd"/>
      <w:r w:rsidR="00C76B9E" w:rsidRPr="00C3629E">
        <w:rPr>
          <w:rFonts w:eastAsia="Times New Roman" w:cs="Times New Roman"/>
          <w:bCs/>
          <w:color w:val="000000"/>
          <w:sz w:val="24"/>
          <w:szCs w:val="24"/>
        </w:rPr>
        <w:t>…», «Кристалл любви, алтарь ночных заклятий», «Ты вопль тоски, застывший глыбой льда, / Ты жадный труп отвергнутого мира!»</w:t>
      </w:r>
      <w:r w:rsidR="00C3629E" w:rsidRPr="00C3629E">
        <w:rPr>
          <w:rFonts w:eastAsia="Times New Roman" w:cs="Times New Roman"/>
          <w:bCs/>
          <w:color w:val="000000"/>
          <w:sz w:val="24"/>
          <w:szCs w:val="24"/>
        </w:rPr>
        <w:t xml:space="preserve"> [Волошин: 208</w:t>
      </w:r>
      <w:r w:rsidR="00C3629E" w:rsidRPr="00C3629E">
        <w:rPr>
          <w:rFonts w:cs="Times New Roman"/>
          <w:sz w:val="24"/>
          <w:szCs w:val="24"/>
        </w:rPr>
        <w:t>—</w:t>
      </w:r>
      <w:r w:rsidR="00C3629E" w:rsidRPr="00C3629E">
        <w:rPr>
          <w:rFonts w:cs="Times New Roman"/>
          <w:sz w:val="24"/>
          <w:szCs w:val="24"/>
        </w:rPr>
        <w:t>215</w:t>
      </w:r>
      <w:r w:rsidR="00C3629E" w:rsidRPr="00C3629E">
        <w:rPr>
          <w:rFonts w:eastAsia="Times New Roman" w:cs="Times New Roman"/>
          <w:bCs/>
          <w:color w:val="000000"/>
          <w:sz w:val="24"/>
          <w:szCs w:val="24"/>
        </w:rPr>
        <w:t>].</w:t>
      </w:r>
    </w:p>
    <w:p w14:paraId="27D98FAE" w14:textId="7A881F5F" w:rsidR="00F7599A" w:rsidRPr="00C3629E" w:rsidRDefault="00C76B9E" w:rsidP="00BF59E7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C3629E">
        <w:rPr>
          <w:rFonts w:cs="Times New Roman"/>
          <w:sz w:val="24"/>
          <w:szCs w:val="24"/>
        </w:rPr>
        <w:t>Литература</w:t>
      </w:r>
    </w:p>
    <w:p w14:paraId="28F20FB8" w14:textId="609ADBFB" w:rsidR="00C76B9E" w:rsidRPr="00C3629E" w:rsidRDefault="00C76B9E" w:rsidP="00BF59E7">
      <w:pPr>
        <w:pStyle w:val="a7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C3629E">
        <w:rPr>
          <w:rFonts w:cs="Times New Roman"/>
          <w:sz w:val="24"/>
          <w:szCs w:val="24"/>
        </w:rPr>
        <w:t>Гаспаров</w:t>
      </w:r>
      <w:r w:rsidRPr="00C3629E">
        <w:rPr>
          <w:rFonts w:cs="Times New Roman"/>
          <w:sz w:val="24"/>
          <w:szCs w:val="24"/>
          <w:lang w:val="en-US"/>
        </w:rPr>
        <w:t> </w:t>
      </w:r>
      <w:r w:rsidRPr="00C3629E">
        <w:rPr>
          <w:rFonts w:cs="Times New Roman"/>
          <w:sz w:val="24"/>
          <w:szCs w:val="24"/>
        </w:rPr>
        <w:t>М.Л. Антиномичность поэтики русского модернизма</w:t>
      </w:r>
      <w:r w:rsidR="00C3629E"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//</w:t>
      </w:r>
      <w:r w:rsidR="00C3629E">
        <w:rPr>
          <w:rFonts w:cs="Times New Roman"/>
          <w:sz w:val="24"/>
          <w:szCs w:val="24"/>
        </w:rPr>
        <w:t xml:space="preserve"> </w:t>
      </w:r>
      <w:r w:rsidRPr="00C3629E">
        <w:rPr>
          <w:rFonts w:cs="Times New Roman"/>
          <w:sz w:val="24"/>
          <w:szCs w:val="24"/>
        </w:rPr>
        <w:t>Избранные статьи. М.: Новое литературное обозрение, 1995. С. 286</w:t>
      </w:r>
      <w:r w:rsidRPr="00C3629E">
        <w:rPr>
          <w:rFonts w:cs="Times New Roman"/>
          <w:sz w:val="24"/>
          <w:szCs w:val="24"/>
          <w:lang w:bidi="ru-RU"/>
        </w:rPr>
        <w:t>–</w:t>
      </w:r>
      <w:r w:rsidRPr="00C3629E">
        <w:rPr>
          <w:rFonts w:cs="Times New Roman"/>
          <w:sz w:val="24"/>
          <w:szCs w:val="24"/>
        </w:rPr>
        <w:t xml:space="preserve">304. </w:t>
      </w:r>
    </w:p>
    <w:p w14:paraId="42ED554D" w14:textId="480401D3" w:rsidR="00C3629E" w:rsidRPr="00C3629E" w:rsidRDefault="00C3629E" w:rsidP="00BF59E7">
      <w:pPr>
        <w:pStyle w:val="a7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C3629E">
        <w:rPr>
          <w:rFonts w:cs="Times New Roman"/>
          <w:sz w:val="24"/>
          <w:szCs w:val="24"/>
        </w:rPr>
        <w:t>Гоготишвили</w:t>
      </w:r>
      <w:proofErr w:type="spellEnd"/>
      <w:r w:rsidRPr="00C3629E">
        <w:rPr>
          <w:rFonts w:cs="Times New Roman"/>
          <w:sz w:val="24"/>
          <w:szCs w:val="24"/>
        </w:rPr>
        <w:t xml:space="preserve"> Л.А. Непрямое говорение // М.: Языки славянских культур, 2006</w:t>
      </w:r>
      <w:r w:rsidRPr="00C3629E">
        <w:rPr>
          <w:rFonts w:cs="Times New Roman"/>
          <w:sz w:val="24"/>
          <w:szCs w:val="24"/>
        </w:rPr>
        <w:t>.</w:t>
      </w:r>
    </w:p>
    <w:p w14:paraId="780D386B" w14:textId="749E9DCE" w:rsidR="00C3629E" w:rsidRPr="00C3629E" w:rsidRDefault="00C3629E" w:rsidP="00BF59E7">
      <w:pPr>
        <w:pStyle w:val="a7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C3629E">
        <w:rPr>
          <w:rFonts w:cs="Times New Roman"/>
          <w:sz w:val="24"/>
          <w:szCs w:val="24"/>
        </w:rPr>
        <w:t>Волошин</w:t>
      </w:r>
      <w:r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М.А. Собрание сочинений под общ. ред. В.П.</w:t>
      </w:r>
      <w:r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Купченко и А.В.</w:t>
      </w:r>
      <w:r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>Лаврова. Т. 1. М., Эллис Лак 2000, 2003.</w:t>
      </w:r>
    </w:p>
    <w:p w14:paraId="3FC69B60" w14:textId="47B919C4" w:rsidR="00F12C76" w:rsidRPr="00C3629E" w:rsidRDefault="00C3629E" w:rsidP="00BF59E7">
      <w:pPr>
        <w:pStyle w:val="a7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C3629E">
        <w:rPr>
          <w:rFonts w:cs="Times New Roman"/>
          <w:sz w:val="24"/>
          <w:szCs w:val="24"/>
        </w:rPr>
        <w:t>Столович</w:t>
      </w:r>
      <w:proofErr w:type="spellEnd"/>
      <w:r>
        <w:rPr>
          <w:rFonts w:cs="Times New Roman"/>
          <w:sz w:val="24"/>
          <w:szCs w:val="24"/>
        </w:rPr>
        <w:t> </w:t>
      </w:r>
      <w:r w:rsidRPr="00C3629E">
        <w:rPr>
          <w:rFonts w:cs="Times New Roman"/>
          <w:sz w:val="24"/>
          <w:szCs w:val="24"/>
        </w:rPr>
        <w:t xml:space="preserve">Л.Н. Максимилиан Волошин в контексте истории русской философии // Вопросы философии, 2008, №3. </w:t>
      </w:r>
      <w:r w:rsidRPr="00C3629E">
        <w:rPr>
          <w:rFonts w:cs="Times New Roman"/>
          <w:sz w:val="24"/>
          <w:szCs w:val="24"/>
          <w:lang w:val="en-US"/>
        </w:rPr>
        <w:t>C</w:t>
      </w:r>
      <w:r w:rsidRPr="00C3629E">
        <w:rPr>
          <w:rFonts w:cs="Times New Roman"/>
          <w:sz w:val="24"/>
          <w:szCs w:val="24"/>
        </w:rPr>
        <w:t>. 552</w:t>
      </w:r>
      <w:r w:rsidRPr="00C3629E">
        <w:rPr>
          <w:rFonts w:cs="Times New Roman"/>
          <w:sz w:val="24"/>
          <w:szCs w:val="24"/>
          <w:lang w:bidi="ru-RU"/>
        </w:rPr>
        <w:t>–</w:t>
      </w:r>
      <w:r w:rsidRPr="00C3629E">
        <w:rPr>
          <w:rFonts w:cs="Times New Roman"/>
          <w:sz w:val="24"/>
          <w:szCs w:val="24"/>
        </w:rPr>
        <w:t>565.</w:t>
      </w:r>
    </w:p>
    <w:sectPr w:rsidR="00F12C76" w:rsidRPr="00C3629E" w:rsidSect="00B600F2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A60"/>
    <w:multiLevelType w:val="multilevel"/>
    <w:tmpl w:val="84B0FA10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entative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1CF63CB6"/>
    <w:multiLevelType w:val="hybridMultilevel"/>
    <w:tmpl w:val="C312FC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90EFD"/>
    <w:multiLevelType w:val="hybridMultilevel"/>
    <w:tmpl w:val="D9205A8A"/>
    <w:lvl w:ilvl="0" w:tplc="D0BC6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4B2C5C"/>
    <w:multiLevelType w:val="multilevel"/>
    <w:tmpl w:val="DE1C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B7C12"/>
    <w:multiLevelType w:val="hybridMultilevel"/>
    <w:tmpl w:val="D57C88D6"/>
    <w:lvl w:ilvl="0" w:tplc="93524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7898516">
    <w:abstractNumId w:val="0"/>
  </w:num>
  <w:num w:numId="2" w16cid:durableId="1208300971">
    <w:abstractNumId w:val="3"/>
  </w:num>
  <w:num w:numId="3" w16cid:durableId="2131044869">
    <w:abstractNumId w:val="1"/>
  </w:num>
  <w:num w:numId="4" w16cid:durableId="948044885">
    <w:abstractNumId w:val="2"/>
  </w:num>
  <w:num w:numId="5" w16cid:durableId="1633050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F2"/>
    <w:rsid w:val="000A17A9"/>
    <w:rsid w:val="0019721F"/>
    <w:rsid w:val="005019B9"/>
    <w:rsid w:val="006C0B77"/>
    <w:rsid w:val="007361FA"/>
    <w:rsid w:val="007D7409"/>
    <w:rsid w:val="008242FF"/>
    <w:rsid w:val="00870751"/>
    <w:rsid w:val="00922C48"/>
    <w:rsid w:val="00A14E75"/>
    <w:rsid w:val="00AB66D7"/>
    <w:rsid w:val="00B600F2"/>
    <w:rsid w:val="00B83BFB"/>
    <w:rsid w:val="00B915B7"/>
    <w:rsid w:val="00BF59E7"/>
    <w:rsid w:val="00C3629E"/>
    <w:rsid w:val="00C53381"/>
    <w:rsid w:val="00C76B9E"/>
    <w:rsid w:val="00EA59DF"/>
    <w:rsid w:val="00EE4070"/>
    <w:rsid w:val="00F12C76"/>
    <w:rsid w:val="00F7599A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B3C7"/>
  <w15:chartTrackingRefBased/>
  <w15:docId w15:val="{12E6655F-059E-48E3-9797-A5B73EBA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60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0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0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0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0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0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0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0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0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0F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00F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600F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600F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600F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600F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60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0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0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00F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600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00F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0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00F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600F2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600F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0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2915</Characters>
  <Application>Microsoft Office Word</Application>
  <DocSecurity>0</DocSecurity>
  <Lines>50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2026-02-28T14:20:00Z</dcterms:created>
  <dcterms:modified xsi:type="dcterms:W3CDTF">2026-02-28T14:20:00Z</dcterms:modified>
</cp:coreProperties>
</file>