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Пределы читательской агентности в интерактивной новелле «Галатея» Э. Шорт (2000)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Филипченко Софья Олеговна</w:t>
      </w:r>
    </w:p>
    <w:p w:rsidR="00000000" w:rsidDel="00000000" w:rsidP="00000000" w:rsidRDefault="00000000" w:rsidRPr="00000000" w14:paraId="00000003">
      <w:pPr>
        <w:spacing w:after="200"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М.В.Ломоносова, Москва, Россия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Насколько свободен читатель в повествовательном тексте, который обещает ему выбор разных вариантов развития сюжета? Означает ли множественность концовок и выбор между ними реальное расширение власти читателя над повествованием? Эти вопросы направляют наше исследование феномена читательской агентности в интерактивной новелле (ИН) «Галатея» Э. Шорт (2000).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«Галатея» — текстовая программа, написанная на игровом движке Z-machine (формат .z8), которая </w:t>
      </w:r>
      <w:r w:rsidDel="00000000" w:rsidR="00000000" w:rsidRPr="00000000">
        <w:rPr>
          <w:rtl w:val="0"/>
        </w:rPr>
        <w:t xml:space="preserve">изначально создается</w:t>
      </w:r>
      <w:r w:rsidDel="00000000" w:rsidR="00000000" w:rsidRPr="00000000">
        <w:rPr>
          <w:rtl w:val="0"/>
        </w:rPr>
        <w:t xml:space="preserve"> как совокупность текстовых блоков, условий, команд и переходов </w:t>
      </w:r>
      <w:r w:rsidDel="00000000" w:rsidR="00000000" w:rsidRPr="00000000">
        <w:rPr>
          <w:rtl w:val="0"/>
        </w:rPr>
        <w:t xml:space="preserve">между ними</w:t>
      </w:r>
      <w:r w:rsidDel="00000000" w:rsidR="00000000" w:rsidRPr="00000000">
        <w:rPr>
          <w:rtl w:val="0"/>
        </w:rPr>
        <w:t xml:space="preserve">. В виде блоков организованы </w:t>
      </w:r>
      <w:r w:rsidDel="00000000" w:rsidR="00000000" w:rsidRPr="00000000">
        <w:rPr>
          <w:rtl w:val="0"/>
        </w:rPr>
        <w:t xml:space="preserve">реплики неигровых персонажей</w:t>
      </w:r>
      <w:r w:rsidDel="00000000" w:rsidR="00000000" w:rsidRPr="00000000">
        <w:rPr>
          <w:rtl w:val="0"/>
        </w:rPr>
        <w:t xml:space="preserve">, а </w:t>
      </w:r>
      <w:r w:rsidDel="00000000" w:rsidR="00000000" w:rsidRPr="00000000">
        <w:rPr>
          <w:rtl w:val="0"/>
        </w:rPr>
        <w:t xml:space="preserve">возможность перехода</w:t>
      </w:r>
      <w:r w:rsidDel="00000000" w:rsidR="00000000" w:rsidRPr="00000000">
        <w:rPr>
          <w:rtl w:val="0"/>
        </w:rPr>
        <w:t xml:space="preserve"> к ним определяется состоянием авторских внутренних переменных (например, уровня доверия, настроения неигрового персонажа или ее симпатии к читателю-игроку), и эти параметры скрыты от читателя-игрока. На эти переменные влияют читательские выборы — команды, последовательность тем. На их основе программа </w:t>
      </w:r>
      <w:r w:rsidDel="00000000" w:rsidR="00000000" w:rsidRPr="00000000">
        <w:rPr>
          <w:rtl w:val="0"/>
        </w:rPr>
        <w:t xml:space="preserve">определяет</w:t>
      </w:r>
      <w:r w:rsidDel="00000000" w:rsidR="00000000" w:rsidRPr="00000000">
        <w:rPr>
          <w:rtl w:val="0"/>
        </w:rPr>
        <w:t xml:space="preserve"> значения параметров и выбирает допустимый ответ из ограниченного набора, а затем организует «</w:t>
      </w:r>
      <w:r w:rsidDel="00000000" w:rsidR="00000000" w:rsidRPr="00000000">
        <w:rPr>
          <w:rtl w:val="0"/>
        </w:rPr>
        <w:t xml:space="preserve">очередь» из реплик, подходящих по теме, которые будут предлагаться в зависимости от следующих выборов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Из-за особенностей цифрового медиума, мы обращаемся к следующей терминологии: под читательской агентностью мы понимаем степень и форму участия пользователя в конструировании </w:t>
      </w:r>
      <w:r w:rsidDel="00000000" w:rsidR="00000000" w:rsidRPr="00000000">
        <w:rPr>
          <w:rtl w:val="0"/>
        </w:rPr>
        <w:t xml:space="preserve">нарратива [Murray 1997, 146], включая возможность влиять на порядок  актуализации текстовых фрагментов и конфигурацию сюжетных исходов. Словесная информация в ИН существует до начала чтения в виде текстонов, совокупности текстовых блоков и переходов </w:t>
      </w:r>
      <w:r w:rsidDel="00000000" w:rsidR="00000000" w:rsidRPr="00000000">
        <w:rPr>
          <w:rtl w:val="0"/>
        </w:rPr>
        <w:t xml:space="preserve">между ними</w:t>
      </w:r>
      <w:r w:rsidDel="00000000" w:rsidR="00000000" w:rsidRPr="00000000">
        <w:rPr>
          <w:rtl w:val="0"/>
        </w:rPr>
        <w:t xml:space="preserve"> [Aarseth, 1997; 62]</w:t>
      </w:r>
      <w:r w:rsidDel="00000000" w:rsidR="00000000" w:rsidRPr="00000000">
        <w:rPr>
          <w:rtl w:val="0"/>
        </w:rPr>
        <w:t xml:space="preserve">; пользователь лишь актуализирует один из потенциальных путей, создавая тем самым </w:t>
      </w:r>
      <w:r w:rsidDel="00000000" w:rsidR="00000000" w:rsidRPr="00000000">
        <w:rPr>
          <w:rtl w:val="0"/>
        </w:rPr>
        <w:t xml:space="preserve">индивидуальный </w:t>
      </w:r>
      <w:r w:rsidDel="00000000" w:rsidR="00000000" w:rsidRPr="00000000">
        <w:rPr>
          <w:rtl w:val="0"/>
        </w:rPr>
        <w:t xml:space="preserve">скриптон, уникальный </w:t>
      </w:r>
      <w:r w:rsidDel="00000000" w:rsidR="00000000" w:rsidRPr="00000000">
        <w:rPr>
          <w:rtl w:val="0"/>
        </w:rPr>
        <w:t xml:space="preserve">маршрут прочтения</w:t>
      </w:r>
      <w:r w:rsidDel="00000000" w:rsidR="00000000" w:rsidRPr="00000000">
        <w:rPr>
          <w:rtl w:val="0"/>
        </w:rPr>
        <w:t xml:space="preserve"> [Там же; 62].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цифровой литературе агентность </w:t>
      </w:r>
      <w:r w:rsidDel="00000000" w:rsidR="00000000" w:rsidRPr="00000000">
        <w:rPr>
          <w:rtl w:val="0"/>
        </w:rPr>
        <w:t xml:space="preserve">изначально ограничена архитектурой программы, </w:t>
      </w:r>
      <w:r w:rsidDel="00000000" w:rsidR="00000000" w:rsidRPr="00000000">
        <w:rPr>
          <w:rtl w:val="0"/>
        </w:rPr>
        <w:t xml:space="preserve">предлагающей сюжетные выборы</w:t>
      </w:r>
      <w:r w:rsidDel="00000000" w:rsidR="00000000" w:rsidRPr="00000000">
        <w:rPr>
          <w:rtl w:val="0"/>
        </w:rPr>
        <w:t xml:space="preserve">: программа распознает лишь ограниченный набор ключевых слов и ситуаций, а все возможные ответы Галатеи уже </w:t>
      </w:r>
      <w:r w:rsidDel="00000000" w:rsidR="00000000" w:rsidRPr="00000000">
        <w:rPr>
          <w:rtl w:val="0"/>
        </w:rPr>
        <w:t xml:space="preserve">предзаложены</w:t>
      </w:r>
      <w:r w:rsidDel="00000000" w:rsidR="00000000" w:rsidRPr="00000000">
        <w:rPr>
          <w:rtl w:val="0"/>
        </w:rPr>
        <w:t xml:space="preserve"> в коде</w:t>
      </w:r>
      <w:r w:rsidDel="00000000" w:rsidR="00000000" w:rsidRPr="00000000">
        <w:rPr>
          <w:rtl w:val="0"/>
        </w:rPr>
        <w:t xml:space="preserve">. Оборотной стороной агентности </w:t>
      </w:r>
      <w:r w:rsidDel="00000000" w:rsidR="00000000" w:rsidRPr="00000000">
        <w:rPr>
          <w:rtl w:val="0"/>
        </w:rPr>
        <w:t xml:space="preserve">здесь становится </w:t>
      </w:r>
      <w:r w:rsidDel="00000000" w:rsidR="00000000" w:rsidRPr="00000000">
        <w:rPr>
          <w:rtl w:val="0"/>
        </w:rPr>
        <w:t xml:space="preserve">интерактивность — это свойство цифрового медиума откликаться на действия пользователя и изменяться в зависимости от них [Ryan, 2001; 8], а </w:t>
      </w:r>
      <w:r w:rsidDel="00000000" w:rsidR="00000000" w:rsidRPr="00000000">
        <w:rPr>
          <w:rtl w:val="0"/>
        </w:rPr>
        <w:t xml:space="preserve">также ставить пределы агентности читателя.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Целью исследования является выявление пределов этой агентности и демонстрация того, что вариативность диалога и множественность финалов не тождественны читательской свободе, а интерактивность в «Галатее» функционирует как управляемая система ограничений.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ИН как жанр сочетает черты литературного текста и игровой системы: с одной стороны, такое </w:t>
      </w:r>
      <w:r w:rsidDel="00000000" w:rsidR="00000000" w:rsidRPr="00000000">
        <w:rPr>
          <w:rtl w:val="0"/>
        </w:rPr>
        <w:t xml:space="preserve">произведение </w:t>
      </w:r>
      <w:r w:rsidDel="00000000" w:rsidR="00000000" w:rsidRPr="00000000">
        <w:rPr>
          <w:rtl w:val="0"/>
        </w:rPr>
        <w:t xml:space="preserve"> опирается на диалог как средство разворачивания сюжета и психологической разработки персонажей.  С другой — сюжет этой новеллы алгоритмичен, поскольку дробится на повествовательные ветви, которые запускает тот или иной выбор читателя, подобно выбору команды в классическом алгоритме. В рамках такого произведения как образца эргодической литературы продвижение по тексту требует </w:t>
      </w:r>
      <w:r w:rsidDel="00000000" w:rsidR="00000000" w:rsidRPr="00000000">
        <w:rPr>
          <w:rtl w:val="0"/>
        </w:rPr>
        <w:t xml:space="preserve">нетривиального усилия [Aarseth, 1997; 1], </w:t>
      </w:r>
      <w:r w:rsidDel="00000000" w:rsidR="00000000" w:rsidRPr="00000000">
        <w:rPr>
          <w:rtl w:val="0"/>
        </w:rPr>
        <w:t xml:space="preserve">что предполагает </w:t>
      </w:r>
      <w:r w:rsidDel="00000000" w:rsidR="00000000" w:rsidRPr="00000000">
        <w:rPr>
          <w:rtl w:val="0"/>
        </w:rPr>
        <w:t xml:space="preserve">необходимость читателя-игрока подбирать формулировки, экспериментировать с темами, учитывать последовательность вопросов</w:t>
      </w:r>
      <w:r w:rsidDel="00000000" w:rsidR="00000000" w:rsidRPr="00000000">
        <w:rPr>
          <w:rtl w:val="0"/>
        </w:rPr>
        <w:t xml:space="preserve">, однако уровень читательского  ко</w:t>
      </w:r>
      <w:r w:rsidDel="00000000" w:rsidR="00000000" w:rsidRPr="00000000">
        <w:rPr>
          <w:rtl w:val="0"/>
        </w:rPr>
        <w:t xml:space="preserve">нтроля определяется в процессе взаимодействия между пользователем и структурой текста.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исследовании мы разграничиваем понятия структурной и процедурной форм агентности. Структурная агентность проявляется в возможности изменять конфигурацию нарратива на уровне его архитектуры, например, выбирать темы диалога, активировать различные скриптоны. Так, в «Галатее» читатель-игрок вступает в диалог с ожившей статуей Галатеи, который ведет к более десяти возможных концовок. На первый взгляд жанр ИН свидетельствует о высокой степени свободы, однако множественность финалов не означает реального контроля над развитием нарратива. Во-первых, структура текста организована как сеть заранее прописанных реплик, где пользователь может варьировать формулировки и темы, но все ответы принадлежат фиксированному наб</w:t>
      </w:r>
      <w:r w:rsidDel="00000000" w:rsidR="00000000" w:rsidRPr="00000000">
        <w:rPr>
          <w:rtl w:val="0"/>
        </w:rPr>
        <w:t xml:space="preserve">ору.</w:t>
      </w:r>
      <w:r w:rsidDel="00000000" w:rsidR="00000000" w:rsidRPr="00000000">
        <w:rPr>
          <w:rtl w:val="0"/>
        </w:rPr>
        <w:t xml:space="preserve"> Сопоставление двух скриптонов «Потерянная любовь» и «Исповедальный диалог» показывает, что начальные темы (утрата, смерть Пигмалиона, одиночество) и интонация совпадают, однако различие исходов определяется конфигурацией участия читателя (сохранение дистанции, введение собственного опыта).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Во-вторых, существенную роль играет последовательность команд: одни реплики открывают доступ к новым темам, другие закрывают в</w:t>
      </w:r>
      <w:r w:rsidDel="00000000" w:rsidR="00000000" w:rsidRPr="00000000">
        <w:rPr>
          <w:rtl w:val="0"/>
        </w:rPr>
        <w:t xml:space="preserve">етви или снижают «доверие» персонажа. Неподходящий по интонации вопрос (например, резкий переход к биографическим деталям после эмоционального признания) может прервать развитие исповедального режима.</w:t>
      </w:r>
      <w:r w:rsidDel="00000000" w:rsidR="00000000" w:rsidRPr="00000000">
        <w:rPr>
          <w:rtl w:val="0"/>
        </w:rPr>
        <w:t xml:space="preserve"> Игрок не видит полной карты возможных переходов, а значит, действует в условиях частичной информированности. Соответственно, свобода </w:t>
      </w:r>
      <w:r w:rsidDel="00000000" w:rsidR="00000000" w:rsidRPr="00000000">
        <w:rPr>
          <w:rtl w:val="0"/>
        </w:rPr>
        <w:t xml:space="preserve">ограничена </w:t>
      </w:r>
      <w:r w:rsidDel="00000000" w:rsidR="00000000" w:rsidRPr="00000000">
        <w:rPr>
          <w:rtl w:val="0"/>
        </w:rPr>
        <w:t xml:space="preserve"> архитектурой системы, а интерактивность </w:t>
      </w:r>
      <w:r w:rsidDel="00000000" w:rsidR="00000000" w:rsidRPr="00000000">
        <w:rPr>
          <w:rtl w:val="0"/>
        </w:rPr>
        <w:t xml:space="preserve">обуславливает </w:t>
      </w:r>
      <w:r w:rsidDel="00000000" w:rsidR="00000000" w:rsidRPr="00000000">
        <w:rPr>
          <w:rtl w:val="0"/>
        </w:rPr>
        <w:t xml:space="preserve"> управляемую вариативность.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Процедурная агентность связана с воздействием на процесс функционирования программы, который зависит от подбора читателем-игроком формулировок, его повторными попытками и темпом ввода команд. Однако и здесь обнаруживаются ограничения, например, поведение неигрового персонажа может выражать форму </w:t>
      </w:r>
      <w:r w:rsidDel="00000000" w:rsidR="00000000" w:rsidRPr="00000000">
        <w:rPr>
          <w:rtl w:val="0"/>
        </w:rPr>
        <w:t xml:space="preserve">анти-интерактивности — намеренного </w:t>
      </w:r>
      <w:r w:rsidDel="00000000" w:rsidR="00000000" w:rsidRPr="00000000">
        <w:rPr>
          <w:rtl w:val="0"/>
        </w:rPr>
        <w:t xml:space="preserve">сопротивления читательскому «нетривиальному усилию», перебору команд, последовательное отсутствие ответа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Текст может активно сопротивляться попыткам прочитать его «обычным» способом: Галатея отказывается отвечать, прерывает диалог, блокирует доступ к определенным ветвям при недостаточном «доверии» или неблагоприятном «н</w:t>
      </w:r>
      <w:r w:rsidDel="00000000" w:rsidR="00000000" w:rsidRPr="00000000">
        <w:rPr>
          <w:rtl w:val="0"/>
        </w:rPr>
        <w:t xml:space="preserve">астроении». </w:t>
      </w:r>
      <w:r w:rsidDel="00000000" w:rsidR="00000000" w:rsidRPr="00000000">
        <w:rPr>
          <w:rtl w:val="0"/>
        </w:rPr>
        <w:t xml:space="preserve">Команды распознаются ограниченно, реакции фиксированы, а прием ретардации замедляет продвижение по </w:t>
      </w:r>
      <w:r w:rsidDel="00000000" w:rsidR="00000000" w:rsidRPr="00000000">
        <w:rPr>
          <w:rtl w:val="0"/>
        </w:rPr>
        <w:t xml:space="preserve">сюжету</w:t>
      </w:r>
      <w:r w:rsidDel="00000000" w:rsidR="00000000" w:rsidRPr="00000000">
        <w:rPr>
          <w:rtl w:val="0"/>
        </w:rPr>
        <w:t xml:space="preserve">, снимая причинно-следственную связь </w:t>
      </w:r>
      <w:r w:rsidDel="00000000" w:rsidR="00000000" w:rsidRPr="00000000">
        <w:rPr>
          <w:rtl w:val="0"/>
        </w:rPr>
        <w:t xml:space="preserve">между стоящими рядом сюжетными событиями, а значит</w:t>
      </w:r>
      <w:r w:rsidDel="00000000" w:rsidR="00000000" w:rsidRPr="00000000">
        <w:rPr>
          <w:rtl w:val="0"/>
        </w:rPr>
        <w:t xml:space="preserve"> между действием и результатом. Ретардация в данном случае выступает инструментом ограничения агентности: читатель не </w:t>
      </w:r>
      <w:r w:rsidDel="00000000" w:rsidR="00000000" w:rsidRPr="00000000">
        <w:rPr>
          <w:rtl w:val="0"/>
        </w:rPr>
        <w:t xml:space="preserve">может продвинуться вперёд и вынужден пребывать в состоянии частичного незнания</w:t>
      </w:r>
      <w:r w:rsidDel="00000000" w:rsidR="00000000" w:rsidRPr="00000000">
        <w:rPr>
          <w:rtl w:val="0"/>
        </w:rPr>
        <w:t xml:space="preserve">. Так, процедурные механики подчеркивают условность контроля пользователя.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Таким образом, в ИН «Галатея» свобода читателя оказывается вписанной в рамки алгоритмической детерминированности. Можно сделать вывод, что интерактивность скорее является формой управляемого допуска к вариативности и не противостоит контролю читателя.</w:t>
      </w:r>
    </w:p>
    <w:p w:rsidR="00000000" w:rsidDel="00000000" w:rsidP="00000000" w:rsidRDefault="00000000" w:rsidRPr="00000000" w14:paraId="0000000D">
      <w:pPr>
        <w:spacing w:before="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Janet H. Murray, Hamlet on the Holodeck: The Future of Narrative in Cyberspace. New York: the Free Press, 1997 — p. 146.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Espen J. Aarseth, Cybertext: Perspectives on Ergodic Literature. Baltimore: Johns Hopkins University Press, 1997 — p. 1, p. 62.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M.-L. Ryan, Narrative as Virtual Reality: Immersion and Interactivity in Literature and Electronic Media. Baltimore: Johns Hopkins University Press, 2001 — p. 8.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before="200" w:line="360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