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EE3E4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«Петербург» А. Белого на сцене: стратегии интермедиального перевода</w:t>
      </w:r>
    </w:p>
    <w:p w14:paraId="04B95E13">
      <w:pPr>
        <w:jc w:val="center"/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  <w:t>Анохина Анастасия Геннадьевна</w:t>
      </w:r>
    </w:p>
    <w:p w14:paraId="565AB3E0">
      <w:pPr>
        <w:jc w:val="center"/>
        <w:rPr>
          <w:rFonts w:hint="default" w:ascii="Times New Roman" w:hAnsi="Times New Roman" w:eastAsia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студент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>ка</w:t>
      </w:r>
    </w:p>
    <w:p w14:paraId="70B38252">
      <w:pPr>
        <w:jc w:val="center"/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Московск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>ого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Государствен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>ного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Университет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им. М. В. Ломоносова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>,</w:t>
      </w:r>
    </w:p>
    <w:p w14:paraId="319B7DD9">
      <w:pPr>
        <w:jc w:val="center"/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 xml:space="preserve">филологический факультет, Москва, Россия </w:t>
      </w:r>
    </w:p>
    <w:p w14:paraId="3537C3A0">
      <w:pPr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E–mail: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anastasiaanohina50@gmail.com</w:t>
      </w:r>
    </w:p>
    <w:p w14:paraId="3758AA24">
      <w:pPr>
        <w:rPr>
          <w:rFonts w:ascii="Times New Roman" w:hAnsi="Times New Roman" w:eastAsia="Times New Roman" w:cs="Times New Roman"/>
          <w:sz w:val="24"/>
          <w:szCs w:val="24"/>
        </w:rPr>
      </w:pPr>
    </w:p>
    <w:p w14:paraId="5F83F8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sz w:val="24"/>
          <w:szCs w:val="24"/>
        </w:rPr>
        <w:t>Роман А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Белого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Петербург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(1913-1914) принадлежит к числу сложнейших явлений русского символизма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, во многом определивших пути развития неклассической прозы ХХ века. В докладе речь пойдёт 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мюзикле 2015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года «</w:t>
      </w:r>
      <w:r>
        <w:rPr>
          <w:rFonts w:ascii="Times New Roman" w:hAnsi="Times New Roman" w:eastAsia="Times New Roman" w:cs="Times New Roman"/>
          <w:sz w:val="24"/>
          <w:szCs w:val="24"/>
        </w:rPr>
        <w:t>Белый. Петербург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(реж. Г. Тростянецкий, либ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р.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К. Рубинский, комп. Г. Фиртич)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, поставленном в Санкт-Петербургском театре Музыкальной Комедии. </w:t>
      </w:r>
      <w:r>
        <w:rPr>
          <w:rFonts w:ascii="Times New Roman" w:hAnsi="Times New Roman" w:eastAsia="Times New Roman" w:cs="Times New Roman"/>
          <w:sz w:val="24"/>
          <w:szCs w:val="24"/>
        </w:rPr>
        <w:t>Цель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доклада –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выявить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направления модернизации претекста и особенности его интермедиального перевода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>проанализирова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трансформацию романного материала в либретто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Оставляя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пока в стороне музыкальную составляющую проекта, мы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sz w:val="24"/>
          <w:szCs w:val="24"/>
        </w:rPr>
        <w:t>осредоточи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лись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трёх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аспектах: хронотопе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и его визуальной реализации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сюжетостроении и системе персонажей. </w:t>
      </w:r>
    </w:p>
    <w:p w14:paraId="64ED97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</w:p>
    <w:p w14:paraId="57CCBB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романе Петербург многолик. С одной стороны, это геометрически выверенный город прямых линий и проспектов. С другой – это город-мираж,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населённый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призраками предшествующей литературы: от Медного всадника до героев Достоевского [Топоров 2003: 25].  Л.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Долгополов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подчёркивает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что Петербург у Белого — это не просто место действия, а «символ мирового значения, условное обозначение места и времени, служащее для изображения подсознательной жизни искалеченных мысленных форм» [Долгополов 1988: 217]. Либретто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передаёт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и модернизирует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эту двойственность. Урбанистическая геометрия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реализуется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через сценографию, тогда как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миражность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создаётся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проекциями,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растворяющими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твёрдые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формы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Новаторством является то, что выводится противопоставление имперского и революционного, обостряя политические мотивы, ранее не проявленные в романе.</w:t>
      </w:r>
    </w:p>
    <w:p w14:paraId="7F3F68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p w14:paraId="067CBF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Ключевым для понимания изменения хронотопа становится принцип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обратной перспективы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Разработанный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о. П. Флоренским для иконописи, этот принцип в театральной практике был развит режиссёром А. Васильевым. Он позволяет интерпетировать время как движение от известного финала к его истокам.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Авторы мюзикла, обладая знанием 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событиях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1917 года, выстраивают действие так, что каждая сцена воспринимается двойственно: как реализующая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канонический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сюжет и как метафорическая предыстория революции. Петербург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предстаёт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пространством, где история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ещё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не свершилась, но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несёт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 себе отпечаток будущей трагедии.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</w:p>
    <w:p w14:paraId="7AD328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p w14:paraId="11CBFE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Сюжетная компрессия при переходе от романа к либретто неизбежна. В мюзикле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она осуществляется не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столько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счёт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сокращения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объёма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сколько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счёт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концентр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ации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смыслов. Основные сюжетные линии (Аполлон Аполлонович и г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осударство</w:t>
      </w:r>
      <w:r>
        <w:rPr>
          <w:rFonts w:ascii="Times New Roman" w:hAnsi="Times New Roman" w:eastAsia="Times New Roman" w:cs="Times New Roman"/>
          <w:sz w:val="24"/>
          <w:szCs w:val="24"/>
        </w:rPr>
        <w:t>, Николай и революци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eastAsia="Times New Roman" w:cs="Times New Roman"/>
          <w:sz w:val="24"/>
          <w:szCs w:val="24"/>
        </w:rPr>
        <w:t>, Софья Петровна и любовный треугольник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, семейная драма Аблеуховых</w:t>
      </w:r>
      <w:r>
        <w:rPr>
          <w:rFonts w:ascii="Times New Roman" w:hAnsi="Times New Roman" w:eastAsia="Times New Roman" w:cs="Times New Roman"/>
          <w:sz w:val="24"/>
          <w:szCs w:val="24"/>
        </w:rPr>
        <w:t>) сохраняются, но подаются прямолинейн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ее</w:t>
      </w:r>
      <w:r>
        <w:rPr>
          <w:rFonts w:ascii="Times New Roman" w:hAnsi="Times New Roman" w:eastAsia="Times New Roman" w:cs="Times New Roman"/>
          <w:sz w:val="24"/>
          <w:szCs w:val="24"/>
        </w:rPr>
        <w:t>. Либретто упрощает философскую проблематику романа, опуская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, например,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восточную тему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. Если в романе многократно возникает треугольник Европа-Россия-Восток, то в постановке остаётся только антагонизм Европы-России, тогда как восточная тема редуцируется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до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небольших деталей. Изменён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финал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романа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вместо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канонического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варианта авторы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выстраивают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открытый финал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где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взрыва не происходит</w:t>
      </w:r>
      <w:r>
        <w:rPr>
          <w:rFonts w:ascii="Times New Roman" w:hAnsi="Times New Roman" w:eastAsia="Times New Roman" w:cs="Times New Roman"/>
          <w:sz w:val="24"/>
          <w:szCs w:val="24"/>
        </w:rPr>
        <w:t>, за котор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ым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следует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военный фоторяд. Общая идея, что возможный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взрыв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разрушает любовь, становится равнозначной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идее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романа о грядущей катастрофе. Образ бомбы выступает как разрушитель иллюзий, «заземляющий» образ города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.</w:t>
      </w:r>
    </w:p>
    <w:p w14:paraId="59EFD2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</w:p>
    <w:p w14:paraId="2C9135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hint="default" w:ascii="Times New Roman" w:hAnsi="Times New Roman" w:eastAsia="Times New Roman" w:cs="Times New Roman"/>
          <w:color w:val="0D0D0D" w:themeColor="text1" w:themeTint="F2"/>
          <w:sz w:val="24"/>
          <w:szCs w:val="24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Особого внимания заслуживает интертекстуальный план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, переосмысленный авторами мюзикла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Роман Белого сам по себе втягивает в орбиту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произведения </w:t>
      </w:r>
      <w:r>
        <w:rPr>
          <w:rFonts w:ascii="Times New Roman" w:hAnsi="Times New Roman" w:eastAsia="Times New Roman" w:cs="Times New Roman"/>
          <w:sz w:val="24"/>
          <w:szCs w:val="24"/>
        </w:rPr>
        <w:t>предшественников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автора,</w:t>
      </w:r>
      <w:r>
        <w:rPr>
          <w:rFonts w:ascii="Times New Roman" w:hAnsi="Times New Roman" w:eastAsia="Times New Roman" w:cs="Times New Roman"/>
          <w:color w:val="00B050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большие мифологические пласты, автоцитацию.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Либретто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же работает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визуализацию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некоторых интертекстуальных планов романа (появление А. Пушкина и Н. Гоголя)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. </w:t>
      </w:r>
      <w:r>
        <w:rPr>
          <w:rFonts w:hint="default" w:ascii="Times New Roman" w:hAnsi="Times New Roman" w:eastAsia="Times New Roman" w:cs="Times New Roman"/>
          <w:color w:val="0D0D0D" w:themeColor="text1" w:themeTint="F2"/>
          <w:sz w:val="24"/>
          <w:szCs w:val="24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Так реализуется установка создателей на отражение актуальной действительности: введение лирики и лироэпики А. Белого, А. Блока и других поэтов дает зрителю узнаваемые тексты-маркеры эпохи, что делает образ города более доступным для восприятия.</w:t>
      </w:r>
    </w:p>
    <w:p w14:paraId="0D0375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</w:p>
    <w:p w14:paraId="58D17F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hint="default" w:ascii="Times New Roman" w:hAnsi="Times New Roman" w:eastAsia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Система персонажей в либретто подвергается значительной переакцентуации.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Образ </w:t>
      </w:r>
      <w:r>
        <w:rPr>
          <w:rFonts w:ascii="Times New Roman" w:hAnsi="Times New Roman" w:eastAsia="Times New Roman" w:cs="Times New Roman"/>
          <w:sz w:val="24"/>
          <w:szCs w:val="24"/>
        </w:rPr>
        <w:t>А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А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Аблеухов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eastAsia="Times New Roman" w:cs="Times New Roman"/>
          <w:sz w:val="24"/>
          <w:szCs w:val="24"/>
        </w:rPr>
        <w:t>, в романе во многом символический, в мюзикле обретает черты трагическ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ого героя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Акцент на его внутреннем конфликте между служением и подчинением государству, усиленная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линия несчастливого брака обусловливают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трагическое звучание образа.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свою очередь в обрисовке Н. Аблеухова усилены комические детали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, а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любовный треугольник с его участием менее трагичен.</w:t>
      </w:r>
    </w:p>
    <w:p w14:paraId="781F3F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</w:p>
    <w:p w14:paraId="61D0D5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Особая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роль отведена </w:t>
      </w:r>
      <w:r>
        <w:rPr>
          <w:rFonts w:ascii="Times New Roman" w:hAnsi="Times New Roman" w:eastAsia="Times New Roman" w:cs="Times New Roman"/>
          <w:sz w:val="24"/>
          <w:szCs w:val="24"/>
        </w:rPr>
        <w:t>фигур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ам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русских писателей и исторических деятелей. На сцене появляются Пушкин, Гоголь, Петр I, Ленин, Сталин, Троцкий, Засулич. Они функционируют не как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сюжетные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персонажи,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включённые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 повествование, а как слепки культурной памяти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Пушкин отсылает к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Медному всаднику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Гоголь – к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Невскому проспекту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Шинели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» (произведениям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, открывающим «петербургский текст» русской литературы)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Петр I выступает как демиург города,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чьё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творение –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вершина, и источник трагедии.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фигур </w:t>
      </w:r>
      <w:r>
        <w:rPr>
          <w:rFonts w:ascii="Times New Roman" w:hAnsi="Times New Roman" w:eastAsia="Times New Roman" w:cs="Times New Roman"/>
          <w:sz w:val="24"/>
          <w:szCs w:val="24"/>
        </w:rPr>
        <w:t>первых советских вождей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как знаков «нового мира», сменяющего петербургский период русской истории,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призвано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артикулировать связь этих событий, а также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снизить революционный пафос, лишая его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eastAsia="Times New Roman" w:cs="Times New Roman"/>
          <w:sz w:val="24"/>
          <w:szCs w:val="24"/>
        </w:rPr>
        <w:t>реола конца света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.</w:t>
      </w:r>
    </w:p>
    <w:p w14:paraId="238AEE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p w14:paraId="23E3F2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25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Проведённый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анализ показал, что мюзикл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sz w:val="24"/>
          <w:szCs w:val="24"/>
        </w:rPr>
        <w:t>Белый. Петербург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eastAsia="Times New Roman" w:cs="Times New Roman"/>
          <w:sz w:val="24"/>
          <w:szCs w:val="24"/>
        </w:rPr>
        <w:t>предлагает многослойную интерпретацию романа. Трансформируя хронотоп (через образ города и принцип обратной перспективы), перестраивая сюжет (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путём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концентрации смыслов и перестройки финала) и переакцентируя систему персонажей (вплоть до введения фигур культурных героев), либретто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выступает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как самостоятельное произведение, вступающее в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напряжённый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диалог с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пре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текстом. </w:t>
      </w:r>
    </w:p>
    <w:p w14:paraId="7AD581B8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6BDE68ED">
      <w:pPr>
        <w:spacing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Литература: </w:t>
      </w:r>
    </w:p>
    <w:p w14:paraId="3FD64605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4E6C3A5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Белый А. Петербург. М. 2000</w:t>
      </w:r>
    </w:p>
    <w:p w14:paraId="3FFAED94">
      <w:pPr>
        <w:numPr>
          <w:ilvl w:val="0"/>
          <w:numId w:val="1"/>
        </w:numPr>
        <w:spacing w:line="240" w:lineRule="auto"/>
        <w:ind w:left="720" w:leftChars="0" w:hanging="360" w:firstLineChars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«Белый. Петербург» [Видеозапись] : мюзикл / реж. Г. Тростянецкий, либр. К. Рубинский, комп. Г. Фиртич. Санкт-Петербург, 2015. URL: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 </w:t>
      </w:r>
      <w:r>
        <w:rPr>
          <w:rFonts w:hint="default" w:ascii="Times New Roman" w:hAnsi="Times New Roman" w:eastAsia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Times New Roman" w:cs="Times New Roman"/>
          <w:sz w:val="24"/>
          <w:szCs w:val="24"/>
        </w:rPr>
        <w:instrText xml:space="preserve"> HYPERLINK "https://vkvideo.ru/video-137728985_456239247?t=2h46m11s" \t "https://chat.deepseek.com/a/chat/s/_blank" </w:instrText>
      </w:r>
      <w:r>
        <w:rPr>
          <w:rFonts w:hint="default" w:ascii="Times New Roman" w:hAnsi="Times New Roman" w:eastAsia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Times New Roman" w:cs="Times New Roman"/>
          <w:sz w:val="24"/>
          <w:szCs w:val="24"/>
        </w:rPr>
        <w:t>https://vkvideo.ru/video-137728985_456239247?t=2h46m11s</w:t>
      </w:r>
      <w:r>
        <w:rPr>
          <w:rFonts w:hint="default" w:ascii="Times New Roman" w:hAnsi="Times New Roman" w:eastAsia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Times New Roman" w:cs="Times New Roman"/>
          <w:sz w:val="24"/>
          <w:szCs w:val="24"/>
        </w:rPr>
        <w:t> (дата обращения: 01.03.2026).</w:t>
      </w:r>
    </w:p>
    <w:p w14:paraId="69A3E87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Долгополов Л.К. Андрей Белый и его роман «Петербург». Л., 1988.</w:t>
      </w:r>
    </w:p>
    <w:p w14:paraId="6E13FC34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Топоров В.Н. Петербургский текст русской литературы. СПб., 2003.</w:t>
      </w:r>
    </w:p>
    <w:sectPr>
      <w:pgSz w:w="11909" w:h="16834"/>
      <w:pgMar w:top="1134" w:right="1417" w:bottom="1134" w:left="1417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BA1DC2D5-C5F2-4112-90A0-D78DD3293EC3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F406871-553A-4AB9-8307-EC922E400875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5938076-ED99-4884-9613-A9EC9D29A97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9EBE5217-7D6A-4752-B7A1-616B692B1C6F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5" w:fontKey="{AC167413-A09B-4C06-8A41-FAAA1ABD5F82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EA0DE6AF-A40B-42F3-88FD-1651099F6A54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D8C839FF-BC71-4758-8903-D8FF4FAA2E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27"/>
    <w:rsid w:val="000456CE"/>
    <w:rsid w:val="00085337"/>
    <w:rsid w:val="001975CC"/>
    <w:rsid w:val="001C3363"/>
    <w:rsid w:val="00286E4B"/>
    <w:rsid w:val="00341CA2"/>
    <w:rsid w:val="003F6A7F"/>
    <w:rsid w:val="005C3EBD"/>
    <w:rsid w:val="005C5A0D"/>
    <w:rsid w:val="00636DDE"/>
    <w:rsid w:val="006841DC"/>
    <w:rsid w:val="006D2251"/>
    <w:rsid w:val="007F7F98"/>
    <w:rsid w:val="00A7534E"/>
    <w:rsid w:val="00B951DB"/>
    <w:rsid w:val="00C91FE4"/>
    <w:rsid w:val="00CF3157"/>
    <w:rsid w:val="00D77327"/>
    <w:rsid w:val="00F07A45"/>
    <w:rsid w:val="025A419C"/>
    <w:rsid w:val="0350310A"/>
    <w:rsid w:val="042155D4"/>
    <w:rsid w:val="0A8629B1"/>
    <w:rsid w:val="13480A4F"/>
    <w:rsid w:val="1A5D76E2"/>
    <w:rsid w:val="2C1B476C"/>
    <w:rsid w:val="4BE90BA4"/>
    <w:rsid w:val="59CA6D31"/>
    <w:rsid w:val="5AD7053E"/>
    <w:rsid w:val="66F11485"/>
    <w:rsid w:val="6A23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</w:latentStyles>
  <w:style w:type="paragraph" w:default="1" w:styleId="1">
    <w:name w:val="Normal"/>
    <w:uiPriority w:val="0"/>
    <w:pPr>
      <w:spacing w:line="276" w:lineRule="auto"/>
    </w:pPr>
    <w:rPr>
      <w:rFonts w:ascii="Arial" w:hAnsi="Arial" w:eastAsia="Arial" w:cs="Arial"/>
      <w:sz w:val="22"/>
      <w:szCs w:val="22"/>
      <w:lang w:val="ru" w:eastAsia="ru-RU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uiPriority w:val="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8"/>
    <w:qFormat/>
    <w:uiPriority w:val="0"/>
    <w:rPr>
      <w:i/>
      <w:iCs/>
    </w:rPr>
  </w:style>
  <w:style w:type="character" w:styleId="11">
    <w:name w:val="Hyperlink"/>
    <w:basedOn w:val="8"/>
    <w:uiPriority w:val="0"/>
    <w:rPr>
      <w:color w:val="0000FF"/>
      <w:u w:val="single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13">
    <w:name w:val="Title"/>
    <w:basedOn w:val="1"/>
    <w:next w:val="1"/>
    <w:qFormat/>
    <w:uiPriority w:val="0"/>
    <w:pPr>
      <w:keepNext/>
      <w:keepLines/>
      <w:spacing w:after="60"/>
    </w:pPr>
    <w:rPr>
      <w:sz w:val="52"/>
      <w:szCs w:val="52"/>
    </w:r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15">
    <w:name w:val="Subtitle"/>
    <w:basedOn w:val="1"/>
    <w:next w:val="1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6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972</Words>
  <Characters>5545</Characters>
  <Lines>46</Lines>
  <Paragraphs>13</Paragraphs>
  <TotalTime>297</TotalTime>
  <ScaleCrop>false</ScaleCrop>
  <LinksUpToDate>false</LinksUpToDate>
  <CharactersWithSpaces>6504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2026-02-28T13:01:00Z</dcterms:created>
  <dc:creator>Admin</dc:creator>
  <cp:lastModifiedBy>Admin</cp:lastModifiedBy>
  <dcterms:modified xsi:type="dcterms:W3CDTF">2026-03-01T18:16:33Z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F61F667206384CC681F21D6FF5B4B07A_13</vt:lpwstr>
  </property>
</Properties>
</file>