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98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Авторская позиция и ее выражение в типологии конфликтов в цикле «Денискины рассказы» В.Ю. Драгунского</w:t>
      </w:r>
    </w:p>
    <w:p w14:paraId="287F3D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13A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Индзинская Ольга Максимовна</w:t>
      </w:r>
    </w:p>
    <w:p w14:paraId="76EE95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 Ломоносова, Москва, Россия</w:t>
      </w:r>
    </w:p>
    <w:p w14:paraId="39DDB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23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 «Денискины рассказы» В.Ю. Драгунского, создававшийся с конца 1950-х до 1971 года, стал бестселлером русской детской литературы, поскольку тексты цикла отражают детскую картину мира с вневременной ценностной системой.</w:t>
      </w:r>
    </w:p>
    <w:p w14:paraId="5A437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Доминантой творческого метода Драгунского, позволившего создать цикл рассказов универсального характера, способных увлекать ребенка на протяжении уже полувека, стала авторская позиция Драгунского – ценностно-мировоззренческая концепция, которая объединила все элементы идейно-художественной системы и реализовалась на уровнях содержания и формы.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ыявление авторской позиции стало равносильным поиску идейного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>кода</w:t>
      </w:r>
      <w:r>
        <w:rPr>
          <w:rFonts w:ascii="Times New Roman" w:hAnsi="Times New Roman" w:cs="Times New Roman"/>
          <w:sz w:val="24"/>
          <w:szCs w:val="24"/>
        </w:rPr>
        <w:t>, с помощью которого можно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интерпретировать каждый рассказ цикла как значимую часть художественного целого.  </w:t>
      </w:r>
    </w:p>
    <w:p w14:paraId="6A8FC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выявлении авторской позиции, во-первых, помогает изучение творческой истории произведения и эго-документы. К примеру, важным представляется предисловие к изданию «Денискиных рассказов» для японских детей, в котором автор определил аксиологическую основу творчества: «Кроме цирка я очень люблю маленьких детей. Я пишу о детях и для детей. В этом вся моя жизнь, ее смысл» [Драгунская: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107</w:t>
      </w:r>
      <w:r>
        <w:rPr>
          <w:rFonts w:ascii="Times New Roman" w:hAnsi="Times New Roman" w:cs="Times New Roman"/>
          <w:sz w:val="24"/>
          <w:szCs w:val="24"/>
        </w:rPr>
        <w:t xml:space="preserve">], которая в сопряжении с главными нравственными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маркерами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«Дружба! Верность! Честь!» [Драгунская: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107</w:t>
      </w:r>
      <w:r>
        <w:rPr>
          <w:rFonts w:ascii="Times New Roman" w:hAnsi="Times New Roman" w:cs="Times New Roman"/>
          <w:sz w:val="24"/>
          <w:szCs w:val="24"/>
        </w:rPr>
        <w:t xml:space="preserve">] стала релевантной для особого художественного мира рассказов писателя. </w:t>
      </w:r>
    </w:p>
    <w:p w14:paraId="29420A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определению авторской позиции способствует выявление прототипов главного героя цикла – Дениса Кораблева. Такими прообразами стали реальные люди (сын В.Ю. Драгунского – Денис Драгунский, а также личность самого автора)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герои детской мировой литературы, главны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из которых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Том Сойер [Драгунский: 143]. Нужно отметить, что писатель выделял Тома Соейра среди своих любимых героев – Гекльберри Финна, Ассоль и Мальчиша-Кибальчиша</w:t>
      </w:r>
      <w:r>
        <w:rPr>
          <w:rFonts w:ascii="Times New Roman" w:hAnsi="Times New Roman" w:cs="Times New Roman"/>
          <w:sz w:val="24"/>
          <w:szCs w:val="24"/>
        </w:rPr>
        <w:t xml:space="preserve"> [Сивоконь: 172], о</w:t>
      </w:r>
      <w:r>
        <w:rPr>
          <w:rFonts w:ascii="Times New Roman" w:hAnsi="Times New Roman" w:eastAsia="Calibri" w:cs="Times New Roman"/>
          <w:sz w:val="24"/>
          <w:szCs w:val="24"/>
        </w:rPr>
        <w:t xml:space="preserve">бъединяющими характеристиками которых можно назвать силу характера, верность принципам, богатое воображение, способность чутко воспринимать прекрасное, </w:t>
      </w:r>
      <w:r>
        <w:rPr>
          <w:rFonts w:ascii="Times New Roman" w:hAnsi="Times New Roman" w:eastAsia="Calibri" w:cs="Times New Roman"/>
          <w:sz w:val="24"/>
          <w:szCs w:val="24"/>
          <w:lang w:val="ru" w:bidi="ar"/>
        </w:rPr>
        <w:t xml:space="preserve">умение дружить </w:t>
      </w:r>
      <w:r>
        <w:rPr>
          <w:rFonts w:ascii="Times New Roman" w:hAnsi="Times New Roman" w:eastAsia="Calibri" w:cs="Times New Roman"/>
          <w:sz w:val="24"/>
          <w:szCs w:val="24"/>
          <w:lang w:bidi="ar"/>
        </w:rPr>
        <w:t xml:space="preserve">и </w:t>
      </w:r>
      <w:r>
        <w:rPr>
          <w:rFonts w:ascii="Times New Roman" w:hAnsi="Times New Roman" w:eastAsia="Calibri" w:cs="Times New Roman"/>
          <w:sz w:val="24"/>
          <w:szCs w:val="24"/>
          <w:lang w:val="ru" w:bidi="ar"/>
        </w:rPr>
        <w:t>внутренн</w:t>
      </w:r>
      <w:r>
        <w:rPr>
          <w:rFonts w:ascii="Times New Roman" w:hAnsi="Times New Roman" w:eastAsia="Calibri" w:cs="Times New Roman"/>
          <w:sz w:val="24"/>
          <w:szCs w:val="24"/>
          <w:lang w:val="ru-RU" w:bidi="ar"/>
        </w:rPr>
        <w:t>юю</w:t>
      </w:r>
      <w:r>
        <w:rPr>
          <w:rFonts w:ascii="Times New Roman" w:hAnsi="Times New Roman" w:eastAsia="Calibri" w:cs="Times New Roman"/>
          <w:sz w:val="24"/>
          <w:szCs w:val="24"/>
          <w:lang w:val="ru" w:bidi="ar"/>
        </w:rPr>
        <w:t xml:space="preserve"> самодостаточност</w:t>
      </w:r>
      <w:r>
        <w:rPr>
          <w:rFonts w:ascii="Times New Roman" w:hAnsi="Times New Roman" w:eastAsia="Calibri" w:cs="Times New Roman"/>
          <w:sz w:val="24"/>
          <w:szCs w:val="24"/>
          <w:lang w:bidi="ar"/>
        </w:rPr>
        <w:t>ь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Э</w:t>
      </w:r>
      <w:r>
        <w:rPr>
          <w:rFonts w:ascii="Times New Roman" w:hAnsi="Times New Roman" w:eastAsia="Calibri" w:cs="Times New Roman"/>
          <w:sz w:val="24"/>
          <w:szCs w:val="24"/>
        </w:rPr>
        <w:t>ти качества нашли воплощение в образе Дениса Кораблева, способно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ответить горизонту ожидания ребёнка дошкольного и младшего школьного возраста любой эпохи.   </w:t>
      </w:r>
    </w:p>
    <w:p w14:paraId="65A8DAD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Авторский метод, заложенный в основу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цикла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заключался в создании антологии конфликтов, характерных для жизни ребенка младшего возраста (с 6-7 до 10-11 лет), которая характеризуется процессом самопознания героя – «рефлексией на себя и других»; становлением личности с формирующимися психологическими свойствами (в том числе навыками самообладания, осознанием чувства долга, негативных чувств и страхов) и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интеллектуальным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развитием</w:t>
      </w:r>
      <w:r>
        <w:rPr>
          <w:rFonts w:ascii="Times New Roman" w:hAnsi="Times New Roman" w:eastAsia="Calibri" w:cs="Times New Roman"/>
          <w:sz w:val="24"/>
          <w:szCs w:val="24"/>
        </w:rPr>
        <w:t>; выстраиванием отношений с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внешн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мир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в том числе в ходе игровой и учебной деятельности, а также определением своего места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социальных отношениях</w:t>
      </w:r>
      <w:r>
        <w:rPr>
          <w:rFonts w:ascii="Times New Roman" w:hAnsi="Times New Roman" w:eastAsia="Calibri" w:cs="Times New Roman"/>
          <w:sz w:val="24"/>
          <w:szCs w:val="24"/>
        </w:rPr>
        <w:t>, участниками которых становятся ровесники, родители, учителя и другие взрослые; развитием «способности к идентификации с другими» [Мухина: 44-45].</w:t>
      </w:r>
    </w:p>
    <w:p w14:paraId="19DF65C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Закономерным этапом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осмысления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авторской позиции стало выявление типологии конфликтов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>,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в основу которой был положен смысловой подход, в связи с чем выделенные конфликты рассмотрены на экзистенциальном уровне и отражают онтологическую основу детской жизни. </w:t>
      </w:r>
    </w:p>
    <w:p w14:paraId="2A508C0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>се рассказы цикла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можно классифицировать по 8 типам конфликта: между нравственной свободой и несвободой / желанием и невозможностью его реализовать; живым и неживым / одушевленным, наделенным сознанием, волей и неодушевленным; нежеланием и необходимостью самосовершенствоваться; </w:t>
      </w:r>
      <w:r>
        <w:rPr>
          <w:rFonts w:ascii="Times New Roman" w:hAnsi="Times New Roman" w:cs="Times New Roman"/>
          <w:sz w:val="24"/>
          <w:szCs w:val="24"/>
          <w:highlight w:val="none"/>
        </w:rPr>
        <w:t>пониманием долга и обстоятельствами; представлением о человеческой гармоничности и ее нравственным нарушением; идеалом и нормой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/ </w:t>
      </w:r>
      <w:r>
        <w:rPr>
          <w:rFonts w:ascii="Times New Roman" w:hAnsi="Times New Roman" w:cs="Times New Roman"/>
          <w:sz w:val="24"/>
          <w:szCs w:val="24"/>
          <w:highlight w:val="none"/>
        </w:rPr>
        <w:t>детским частным пониманием гармонии и общепринятым; ожидаемым и реальностью; дисгармонией реальности и метаморфозой действительности в воображении ребенка пр</w:t>
      </w:r>
      <w:r>
        <w:rPr>
          <w:rFonts w:ascii="Times New Roman" w:hAnsi="Times New Roman" w:cs="Times New Roman"/>
          <w:sz w:val="24"/>
          <w:szCs w:val="24"/>
        </w:rPr>
        <w:t>и помощи игры, юмора и фантазии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Таким образом, каждый из 8 типов конфликтов объединяет рассказы в группу, демонстрирующую, как одна экзистенциальная детская проблема положительно разрешается разными способами.</w:t>
      </w:r>
    </w:p>
    <w:p w14:paraId="6F19221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Подтвердим это положение на примере группы, объединившей рассказы, в которых возникает конфликт между нежеланием и необходимостью самосовершенствоваться. Так, в рассказах «Тайное становится явным», «Пожар во флигеле, или подвиг во льдах» и «Главные реки» конфликт разрешается посредством осознания главным героем пагубности обмана, предназначенного замаскировать неправильный выбор, которым в этих произведениях оказывается нарушение просьбы мамы и предпочтение игры учебным обязанностям. В «Арбузном переулке» автором продолжена актуальная для ребенка тема невкусной еды, а разрешение конфликта наступает в результате приобщения протагониста к отцовскому опыту, полученному во время страшных реалий военного детства. В «Синем кинжале» автор акцентирует внимание на нравственных мучениях Дениса во время одержимости жаждой мести и на чувств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ах радости 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облегчения от прощения Левки и их примирения. Рассказы «Хитрый способ» и «Фантомас» демонстрируют тщетность попыток прикрыть изобретательностью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нежелание трудиться.   </w:t>
      </w:r>
    </w:p>
    <w:p w14:paraId="323CB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авторская позиция В.Ю. Драгунского в цикле «Денискины рассказы» заключается в утверждении доступного для ребенка нравственного образа жизни с его экзистенциальными ценностями — дружбой, верностью и честью. Мировоззренческой основой этого стало чуткое и оптимистичное отношении к миру и людям, абсолютное предпочтение живого над неживым, способность самосовершенствоваться, умение нелицемерно дружить, помнить о долге, а также находить выход из любой проблемы через ее находчивое переосмысление посредством фантазии и юмора.</w:t>
      </w:r>
    </w:p>
    <w:p w14:paraId="5E23BC4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BFA8A5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75992AC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Драгунская A.B.</w:t>
      </w:r>
      <w:r>
        <w:rPr>
          <w:rFonts w:ascii="Times New Roman" w:hAnsi="Times New Roman" w:cs="Times New Roman"/>
          <w:sz w:val="24"/>
          <w:szCs w:val="24"/>
        </w:rPr>
        <w:t xml:space="preserve"> О Викторе Драгунском: Жизнь. Творчество. Воспоминания друзей. М., 1999.</w:t>
      </w:r>
    </w:p>
    <w:p w14:paraId="100BF1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Драгунский Д.В.</w:t>
      </w:r>
      <w:r>
        <w:rPr>
          <w:rFonts w:ascii="Times New Roman" w:hAnsi="Times New Roman" w:cs="Times New Roman"/>
          <w:sz w:val="24"/>
          <w:szCs w:val="24"/>
        </w:rPr>
        <w:t xml:space="preserve"> Подлинная жизнь Дениса Кораблева. М., 2024.</w:t>
      </w:r>
    </w:p>
    <w:p w14:paraId="353B00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Мухина В.С.</w:t>
      </w:r>
      <w:r>
        <w:rPr>
          <w:rFonts w:ascii="Times New Roman" w:hAnsi="Times New Roman" w:cs="Times New Roman"/>
          <w:sz w:val="24"/>
          <w:szCs w:val="24"/>
        </w:rPr>
        <w:t xml:space="preserve"> Младший школьный возраст // Развитие личности. 2020. №3. С. 42-156. </w:t>
      </w:r>
    </w:p>
    <w:p w14:paraId="338C37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Сивоконь С.И.</w:t>
      </w:r>
      <w:r>
        <w:rPr>
          <w:rFonts w:ascii="Times New Roman" w:hAnsi="Times New Roman" w:cs="Times New Roman"/>
          <w:sz w:val="24"/>
          <w:szCs w:val="24"/>
        </w:rPr>
        <w:t xml:space="preserve"> Весёлые ваши друзья: Очерки о юморе в советской литературе для детей. М., 1980. </w:t>
      </w:r>
    </w:p>
    <w:p w14:paraId="252CC0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B"/>
    <w:rsid w:val="00002034"/>
    <w:rsid w:val="000410C4"/>
    <w:rsid w:val="0007061C"/>
    <w:rsid w:val="00094031"/>
    <w:rsid w:val="00096E56"/>
    <w:rsid w:val="000A67B9"/>
    <w:rsid w:val="000F079C"/>
    <w:rsid w:val="00106447"/>
    <w:rsid w:val="00167D4B"/>
    <w:rsid w:val="0017115E"/>
    <w:rsid w:val="001874FB"/>
    <w:rsid w:val="001C0BFE"/>
    <w:rsid w:val="00206383"/>
    <w:rsid w:val="00214DDC"/>
    <w:rsid w:val="00237621"/>
    <w:rsid w:val="002813EC"/>
    <w:rsid w:val="002A0BC2"/>
    <w:rsid w:val="002E26B3"/>
    <w:rsid w:val="00301D97"/>
    <w:rsid w:val="00320FBF"/>
    <w:rsid w:val="003B5465"/>
    <w:rsid w:val="003B55AD"/>
    <w:rsid w:val="003E51FC"/>
    <w:rsid w:val="004010E9"/>
    <w:rsid w:val="00423F80"/>
    <w:rsid w:val="00455655"/>
    <w:rsid w:val="004957B7"/>
    <w:rsid w:val="00565EAC"/>
    <w:rsid w:val="005C6E8A"/>
    <w:rsid w:val="005C7C47"/>
    <w:rsid w:val="005D00B1"/>
    <w:rsid w:val="006011CC"/>
    <w:rsid w:val="0060507D"/>
    <w:rsid w:val="00671076"/>
    <w:rsid w:val="006861AB"/>
    <w:rsid w:val="006E147F"/>
    <w:rsid w:val="00753D8B"/>
    <w:rsid w:val="00782596"/>
    <w:rsid w:val="007B6590"/>
    <w:rsid w:val="00886C1E"/>
    <w:rsid w:val="008A42B2"/>
    <w:rsid w:val="008A5ADD"/>
    <w:rsid w:val="008C2523"/>
    <w:rsid w:val="008D0900"/>
    <w:rsid w:val="00901BF9"/>
    <w:rsid w:val="00931A2A"/>
    <w:rsid w:val="00986D26"/>
    <w:rsid w:val="009A0986"/>
    <w:rsid w:val="009B3E54"/>
    <w:rsid w:val="009D2971"/>
    <w:rsid w:val="00AB1868"/>
    <w:rsid w:val="00AB6701"/>
    <w:rsid w:val="00CA1A1B"/>
    <w:rsid w:val="00CA7E4B"/>
    <w:rsid w:val="00CC5494"/>
    <w:rsid w:val="00CC6E3A"/>
    <w:rsid w:val="00DC4244"/>
    <w:rsid w:val="00DF697C"/>
    <w:rsid w:val="00E003BE"/>
    <w:rsid w:val="00E5222F"/>
    <w:rsid w:val="00F22101"/>
    <w:rsid w:val="00F701E2"/>
    <w:rsid w:val="00FA159E"/>
    <w:rsid w:val="10736D7D"/>
    <w:rsid w:val="216721D9"/>
    <w:rsid w:val="296E1959"/>
    <w:rsid w:val="29716D8C"/>
    <w:rsid w:val="32C12ADC"/>
    <w:rsid w:val="38D049D5"/>
    <w:rsid w:val="3E090A76"/>
    <w:rsid w:val="43237A79"/>
    <w:rsid w:val="5A645EA2"/>
    <w:rsid w:val="6056529D"/>
    <w:rsid w:val="643519F5"/>
    <w:rsid w:val="73D67598"/>
    <w:rsid w:val="75DD576F"/>
    <w:rsid w:val="763B7D07"/>
    <w:rsid w:val="7F85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link w:val="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9">
    <w:name w:val="Текст сноски Знак"/>
    <w:basedOn w:val="2"/>
    <w:link w:val="6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3E70-473D-4A15-BEB4-E2847F063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5467</Characters>
  <Lines>45</Lines>
  <Paragraphs>12</Paragraphs>
  <TotalTime>12</TotalTime>
  <ScaleCrop>false</ScaleCrop>
  <LinksUpToDate>false</LinksUpToDate>
  <CharactersWithSpaces>6413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2026-03-01T20:23:00Z</dcterms:created>
  <dc:creator>Ольга Индзинская</dc:creator>
  <cp:lastModifiedBy>Ольга Индзинска�</cp:lastModifiedBy>
  <dcterms:modified xsi:type="dcterms:W3CDTF">2026-03-02T16:20:25Z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5F41AC98E5C34EC39FC2402FD66B5D16_13</vt:lpwstr>
  </property>
</Properties>
</file>