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2B4C" w14:textId="77777777" w:rsidR="00525EFB" w:rsidRDefault="004A098F" w:rsidP="00525EFB">
      <w:pPr>
        <w:jc w:val="center"/>
        <w:rPr>
          <w:rFonts w:eastAsia="Calibri"/>
          <w:b/>
          <w:bCs/>
          <w:lang w:eastAsia="en-US"/>
        </w:rPr>
      </w:pPr>
      <w:r w:rsidRPr="000C4BAA">
        <w:rPr>
          <w:rFonts w:eastAsia="Calibri"/>
          <w:b/>
          <w:bCs/>
          <w:lang w:eastAsia="en-US"/>
        </w:rPr>
        <w:t xml:space="preserve">Психологизм в изображении подростка в прозе </w:t>
      </w:r>
      <w:proofErr w:type="spellStart"/>
      <w:r w:rsidRPr="000C4BAA">
        <w:rPr>
          <w:rFonts w:eastAsia="Calibri"/>
          <w:b/>
          <w:bCs/>
          <w:lang w:eastAsia="en-US"/>
        </w:rPr>
        <w:t>А.Алексина</w:t>
      </w:r>
      <w:proofErr w:type="spellEnd"/>
      <w:r w:rsidRPr="000C4BAA">
        <w:rPr>
          <w:rFonts w:eastAsia="Calibri"/>
          <w:b/>
          <w:bCs/>
          <w:lang w:eastAsia="en-US"/>
        </w:rPr>
        <w:t xml:space="preserve"> </w:t>
      </w:r>
      <w:r w:rsidR="00510A39">
        <w:rPr>
          <w:rFonts w:eastAsia="Calibri"/>
          <w:b/>
          <w:bCs/>
          <w:lang w:eastAsia="en-US"/>
        </w:rPr>
        <w:t>196</w:t>
      </w:r>
      <w:r w:rsidR="00AC73BD" w:rsidRPr="000C4BAA">
        <w:rPr>
          <w:rFonts w:eastAsia="Calibri"/>
          <w:b/>
          <w:bCs/>
          <w:lang w:eastAsia="en-US"/>
        </w:rPr>
        <w:t xml:space="preserve">0-х годов </w:t>
      </w:r>
    </w:p>
    <w:p w14:paraId="1E9DA3D4" w14:textId="40EE4321" w:rsidR="00AC73BD" w:rsidRPr="000C4BAA" w:rsidRDefault="00AC73BD" w:rsidP="00525EFB">
      <w:pPr>
        <w:jc w:val="center"/>
        <w:rPr>
          <w:rFonts w:eastAsia="Calibri"/>
          <w:b/>
          <w:bCs/>
          <w:lang w:eastAsia="en-US"/>
        </w:rPr>
      </w:pPr>
      <w:r w:rsidRPr="000C4BAA">
        <w:rPr>
          <w:rFonts w:eastAsia="Calibri"/>
          <w:b/>
          <w:bCs/>
          <w:lang w:eastAsia="en-US"/>
        </w:rPr>
        <w:t>(на примере повести «</w:t>
      </w:r>
      <w:r w:rsidR="00510A39">
        <w:rPr>
          <w:rFonts w:eastAsia="Calibri"/>
          <w:b/>
          <w:bCs/>
          <w:lang w:eastAsia="en-US"/>
        </w:rPr>
        <w:t>Коля пишет Оле, Оля пишет Коле</w:t>
      </w:r>
      <w:r w:rsidRPr="000C4BAA">
        <w:rPr>
          <w:rFonts w:eastAsia="Calibri"/>
          <w:b/>
          <w:bCs/>
          <w:lang w:eastAsia="en-US"/>
        </w:rPr>
        <w:t>»)</w:t>
      </w:r>
    </w:p>
    <w:p w14:paraId="20A2BEEE" w14:textId="6B023F7A" w:rsidR="00AC73BD" w:rsidRPr="00525EFB" w:rsidRDefault="00AC73BD" w:rsidP="00855CC8">
      <w:pPr>
        <w:jc w:val="center"/>
        <w:rPr>
          <w:rFonts w:eastAsia="Calibri"/>
          <w:b/>
          <w:bCs/>
          <w:i/>
          <w:iCs/>
          <w:lang w:eastAsia="en-US"/>
        </w:rPr>
      </w:pPr>
      <w:r w:rsidRPr="00525EFB">
        <w:rPr>
          <w:rFonts w:eastAsia="Calibri"/>
          <w:b/>
          <w:bCs/>
          <w:i/>
          <w:iCs/>
          <w:lang w:eastAsia="en-US"/>
        </w:rPr>
        <w:t xml:space="preserve">Спешилова </w:t>
      </w:r>
      <w:r w:rsidR="00525EFB" w:rsidRPr="00525EFB">
        <w:rPr>
          <w:rFonts w:eastAsia="Calibri"/>
          <w:b/>
          <w:bCs/>
          <w:i/>
          <w:iCs/>
          <w:lang w:eastAsia="en-US"/>
        </w:rPr>
        <w:t>В.П.</w:t>
      </w:r>
    </w:p>
    <w:p w14:paraId="5F4E30BB" w14:textId="69D6FABE" w:rsidR="00855CC8" w:rsidRPr="00855CC8" w:rsidRDefault="00510A39" w:rsidP="00855CC8">
      <w:pPr>
        <w:jc w:val="center"/>
        <w:rPr>
          <w:rFonts w:eastAsia="Calibri"/>
          <w:i/>
          <w:iCs/>
          <w:lang w:eastAsia="en-US"/>
        </w:rPr>
      </w:pPr>
      <w:r w:rsidRPr="00855CC8">
        <w:rPr>
          <w:rFonts w:eastAsia="Calibri"/>
          <w:i/>
          <w:iCs/>
          <w:lang w:eastAsia="en-US"/>
        </w:rPr>
        <w:t>Аспирант кафедры филологии, лингводидактики и перевода</w:t>
      </w:r>
    </w:p>
    <w:p w14:paraId="29573C71" w14:textId="7FA586CF" w:rsidR="00510A39" w:rsidRPr="00855CC8" w:rsidRDefault="00510A39" w:rsidP="00855CC8">
      <w:pPr>
        <w:jc w:val="center"/>
        <w:rPr>
          <w:rFonts w:eastAsia="Calibri"/>
          <w:i/>
          <w:iCs/>
          <w:lang w:eastAsia="en-US"/>
        </w:rPr>
      </w:pPr>
      <w:r w:rsidRPr="00855CC8">
        <w:rPr>
          <w:rFonts w:eastAsia="Calibri"/>
          <w:i/>
          <w:iCs/>
          <w:lang w:eastAsia="en-US"/>
        </w:rPr>
        <w:t xml:space="preserve">Федеральное бюджетное государственное образовательное учреждение высшего образования «Нижневартовский государственный университет», </w:t>
      </w:r>
      <w:r w:rsidR="00855CC8" w:rsidRPr="00855CC8">
        <w:rPr>
          <w:rFonts w:eastAsia="Calibri"/>
          <w:i/>
          <w:iCs/>
          <w:lang w:eastAsia="en-US"/>
        </w:rPr>
        <w:t xml:space="preserve">гуманитарный факультет, </w:t>
      </w:r>
      <w:r w:rsidRPr="00855CC8">
        <w:rPr>
          <w:rFonts w:eastAsia="Calibri"/>
          <w:i/>
          <w:iCs/>
          <w:lang w:eastAsia="en-US"/>
        </w:rPr>
        <w:t>Нижневартовск, Россия</w:t>
      </w:r>
    </w:p>
    <w:p w14:paraId="220FB243" w14:textId="5A5095FE" w:rsidR="00510A39" w:rsidRPr="00855CC8" w:rsidRDefault="00855CC8" w:rsidP="00510A39">
      <w:pPr>
        <w:ind w:firstLine="709"/>
        <w:jc w:val="center"/>
        <w:rPr>
          <w:rFonts w:eastAsia="Calibri"/>
          <w:i/>
          <w:iCs/>
          <w:lang w:eastAsia="en-US"/>
        </w:rPr>
      </w:pPr>
      <w:r w:rsidRPr="00855CC8">
        <w:rPr>
          <w:rStyle w:val="af8"/>
          <w:color w:val="353535"/>
          <w:shd w:val="clear" w:color="auto" w:fill="FFFFFF"/>
        </w:rPr>
        <w:t>E–</w:t>
      </w:r>
      <w:proofErr w:type="spellStart"/>
      <w:r w:rsidRPr="00855CC8">
        <w:rPr>
          <w:rStyle w:val="af8"/>
          <w:color w:val="353535"/>
          <w:shd w:val="clear" w:color="auto" w:fill="FFFFFF"/>
        </w:rPr>
        <w:t>mail</w:t>
      </w:r>
      <w:proofErr w:type="spellEnd"/>
      <w:r w:rsidRPr="00855CC8">
        <w:rPr>
          <w:rStyle w:val="af8"/>
          <w:color w:val="353535"/>
          <w:shd w:val="clear" w:color="auto" w:fill="FFFFFF"/>
        </w:rPr>
        <w:t>:</w:t>
      </w:r>
      <w:r>
        <w:rPr>
          <w:rStyle w:val="af8"/>
          <w:rFonts w:ascii="Roboto" w:hAnsi="Roboto"/>
          <w:color w:val="353535"/>
          <w:sz w:val="23"/>
          <w:szCs w:val="23"/>
          <w:shd w:val="clear" w:color="auto" w:fill="FFFFFF"/>
        </w:rPr>
        <w:t> </w:t>
      </w:r>
      <w:r w:rsidRPr="00855CC8">
        <w:rPr>
          <w:rFonts w:eastAsia="Calibri"/>
          <w:i/>
          <w:iCs/>
          <w:lang w:eastAsia="en-US"/>
        </w:rPr>
        <w:t>viksik-14@mail.ru</w:t>
      </w:r>
    </w:p>
    <w:p w14:paraId="46647EEC" w14:textId="77777777" w:rsidR="00855CC8" w:rsidRDefault="00855CC8" w:rsidP="00510A39">
      <w:pPr>
        <w:ind w:firstLine="709"/>
        <w:jc w:val="both"/>
        <w:rPr>
          <w:rFonts w:eastAsia="Calibri"/>
          <w:bCs/>
          <w:color w:val="000000"/>
          <w:shd w:val="clear" w:color="auto" w:fill="FFFFFF"/>
          <w:lang w:eastAsia="en-US"/>
        </w:rPr>
      </w:pPr>
    </w:p>
    <w:p w14:paraId="7CDE1444" w14:textId="0D964094" w:rsidR="00897609" w:rsidRPr="00E17455" w:rsidRDefault="00897609" w:rsidP="00855CC8">
      <w:pPr>
        <w:ind w:firstLine="397"/>
        <w:jc w:val="both"/>
        <w:rPr>
          <w:rFonts w:eastAsia="Calibri"/>
          <w:bCs/>
          <w:color w:val="000000"/>
          <w:shd w:val="clear" w:color="auto" w:fill="FFFFFF"/>
          <w:lang w:eastAsia="en-US"/>
        </w:rPr>
      </w:pPr>
      <w:r w:rsidRPr="00897609">
        <w:rPr>
          <w:rFonts w:eastAsia="Calibri"/>
          <w:bCs/>
          <w:color w:val="000000"/>
          <w:shd w:val="clear" w:color="auto" w:fill="FFFFFF"/>
          <w:lang w:eastAsia="en-US"/>
        </w:rPr>
        <w:t xml:space="preserve">В данной статье </w:t>
      </w:r>
      <w:r w:rsidR="00525EFB" w:rsidRPr="00897609">
        <w:rPr>
          <w:rFonts w:eastAsia="Calibri"/>
          <w:bCs/>
          <w:color w:val="000000"/>
          <w:shd w:val="clear" w:color="auto" w:fill="FFFFFF"/>
          <w:lang w:eastAsia="en-US"/>
        </w:rPr>
        <w:t>на примере повести «</w:t>
      </w:r>
      <w:r w:rsidR="00525EFB">
        <w:rPr>
          <w:rFonts w:eastAsia="Calibri"/>
          <w:bCs/>
          <w:color w:val="000000"/>
          <w:shd w:val="clear" w:color="auto" w:fill="FFFFFF"/>
          <w:lang w:eastAsia="en-US"/>
        </w:rPr>
        <w:t>Коля пишет Оле, Оля пишет Коле» (1965)</w:t>
      </w:r>
      <w:r w:rsidR="00525EFB">
        <w:rPr>
          <w:rFonts w:eastAsia="Calibri"/>
          <w:bCs/>
          <w:color w:val="000000"/>
          <w:shd w:val="clear" w:color="auto" w:fill="FFFFFF"/>
          <w:lang w:eastAsia="en-US"/>
        </w:rPr>
        <w:t xml:space="preserve"> </w:t>
      </w:r>
      <w:r w:rsidRPr="00897609">
        <w:rPr>
          <w:rFonts w:eastAsia="Calibri"/>
          <w:bCs/>
          <w:color w:val="000000"/>
          <w:shd w:val="clear" w:color="auto" w:fill="FFFFFF"/>
          <w:lang w:eastAsia="en-US"/>
        </w:rPr>
        <w:t xml:space="preserve">исследуется остающийся относительно малоисследованным в творчестве </w:t>
      </w:r>
      <w:r>
        <w:rPr>
          <w:rFonts w:eastAsia="Calibri"/>
          <w:bCs/>
          <w:color w:val="000000"/>
          <w:shd w:val="clear" w:color="auto" w:fill="FFFFFF"/>
          <w:lang w:eastAsia="en-US"/>
        </w:rPr>
        <w:t xml:space="preserve">Анатолия </w:t>
      </w:r>
      <w:r w:rsidRPr="00897609">
        <w:rPr>
          <w:rFonts w:eastAsia="Calibri"/>
          <w:bCs/>
          <w:color w:val="000000"/>
          <w:shd w:val="clear" w:color="auto" w:fill="FFFFFF"/>
          <w:lang w:eastAsia="en-US"/>
        </w:rPr>
        <w:t>Алексина психологизм</w:t>
      </w:r>
      <w:r w:rsidR="00855CC8">
        <w:rPr>
          <w:rFonts w:eastAsia="Calibri"/>
          <w:bCs/>
          <w:color w:val="000000"/>
          <w:shd w:val="clear" w:color="auto" w:fill="FFFFFF"/>
          <w:lang w:eastAsia="en-US"/>
        </w:rPr>
        <w:t xml:space="preserve"> как свойство изображенного мира его произведений</w:t>
      </w:r>
      <w:r>
        <w:rPr>
          <w:rFonts w:eastAsia="Calibri"/>
          <w:bCs/>
          <w:color w:val="000000"/>
          <w:shd w:val="clear" w:color="auto" w:fill="FFFFFF"/>
          <w:lang w:eastAsia="en-US"/>
        </w:rPr>
        <w:t>.</w:t>
      </w:r>
      <w:r w:rsidR="00E17455">
        <w:rPr>
          <w:rFonts w:eastAsia="Calibri"/>
          <w:bCs/>
          <w:color w:val="000000"/>
          <w:shd w:val="clear" w:color="auto" w:fill="FFFFFF"/>
          <w:lang w:eastAsia="en-US"/>
        </w:rPr>
        <w:t xml:space="preserve"> </w:t>
      </w:r>
      <w:r w:rsidR="00E52A17" w:rsidRPr="00897609">
        <w:rPr>
          <w:rFonts w:eastAsia="Times New Roman"/>
          <w:color w:val="000000"/>
          <w:lang w:eastAsia="ru-RU"/>
        </w:rPr>
        <w:t xml:space="preserve">Литературный критик Б.И. </w:t>
      </w:r>
      <w:proofErr w:type="spellStart"/>
      <w:r w:rsidR="00E52A17" w:rsidRPr="00897609">
        <w:rPr>
          <w:rFonts w:eastAsia="Times New Roman"/>
          <w:color w:val="000000"/>
          <w:lang w:eastAsia="ru-RU"/>
        </w:rPr>
        <w:t>Бурсов</w:t>
      </w:r>
      <w:proofErr w:type="spellEnd"/>
      <w:r w:rsidR="00E52A17" w:rsidRPr="00897609">
        <w:rPr>
          <w:rFonts w:eastAsia="Times New Roman"/>
          <w:color w:val="000000"/>
          <w:lang w:eastAsia="ru-RU"/>
        </w:rPr>
        <w:t xml:space="preserve"> предположил, что «психологизм есть переосмысление структуры личности человека»</w:t>
      </w:r>
      <w:r>
        <w:rPr>
          <w:rFonts w:eastAsia="Times New Roman"/>
          <w:color w:val="000000"/>
          <w:lang w:eastAsia="ru-RU"/>
        </w:rPr>
        <w:t xml:space="preserve"> [</w:t>
      </w:r>
      <w:proofErr w:type="spellStart"/>
      <w:r>
        <w:rPr>
          <w:rFonts w:eastAsia="Times New Roman"/>
          <w:color w:val="000000"/>
          <w:lang w:eastAsia="ru-RU"/>
        </w:rPr>
        <w:t>Бурсов</w:t>
      </w:r>
      <w:proofErr w:type="spellEnd"/>
      <w:r>
        <w:rPr>
          <w:rFonts w:eastAsia="Times New Roman"/>
          <w:color w:val="000000"/>
          <w:lang w:eastAsia="ru-RU"/>
        </w:rPr>
        <w:t>:</w:t>
      </w:r>
      <w:r w:rsidRPr="00897609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246</w:t>
      </w:r>
      <w:r w:rsidRPr="00897609">
        <w:rPr>
          <w:rFonts w:eastAsia="Times New Roman"/>
          <w:color w:val="000000"/>
          <w:lang w:eastAsia="ru-RU"/>
        </w:rPr>
        <w:t>]</w:t>
      </w:r>
      <w:r w:rsidR="00E52A17" w:rsidRPr="00897609">
        <w:rPr>
          <w:rFonts w:eastAsia="Times New Roman"/>
          <w:color w:val="000000"/>
          <w:lang w:eastAsia="ru-RU"/>
        </w:rPr>
        <w:t>. По мнению Л.Я. Гинзбург, «психологизм есть исследование, анализ душевной жизни»</w:t>
      </w:r>
      <w:r w:rsidRPr="00897609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[Гинзбург: 119</w:t>
      </w:r>
      <w:r w:rsidR="00510A39">
        <w:rPr>
          <w:rFonts w:eastAsia="Times New Roman"/>
          <w:color w:val="000000"/>
          <w:lang w:eastAsia="ru-RU"/>
        </w:rPr>
        <w:t xml:space="preserve">].  </w:t>
      </w:r>
      <w:r w:rsidR="00855CC8">
        <w:rPr>
          <w:rFonts w:eastAsia="Times New Roman"/>
          <w:color w:val="000000"/>
          <w:lang w:eastAsia="ru-RU"/>
        </w:rPr>
        <w:t>Таким образом,</w:t>
      </w:r>
      <w:r w:rsidR="00E52A17" w:rsidRPr="00897609">
        <w:rPr>
          <w:rFonts w:eastAsia="Times New Roman"/>
          <w:color w:val="000000"/>
          <w:lang w:eastAsia="ru-RU"/>
        </w:rPr>
        <w:t xml:space="preserve"> исследователи сходятся в одном: психологизм исследует внутреннюю составляющую человека.</w:t>
      </w:r>
    </w:p>
    <w:p w14:paraId="4D541795" w14:textId="5B54F7BC" w:rsidR="00897609" w:rsidRPr="00510A39" w:rsidRDefault="00E17455" w:rsidP="00855CC8">
      <w:pPr>
        <w:ind w:firstLine="397"/>
        <w:jc w:val="both"/>
        <w:rPr>
          <w:rFonts w:eastAsia="Times New Roman"/>
          <w:bCs/>
          <w:iCs/>
          <w:color w:val="000000"/>
          <w:lang w:eastAsia="ru-RU"/>
        </w:rPr>
      </w:pPr>
      <w:r w:rsidRPr="00E17455">
        <w:rPr>
          <w:rFonts w:eastAsia="Times New Roman"/>
          <w:bCs/>
          <w:iCs/>
          <w:color w:val="000000"/>
          <w:lang w:eastAsia="ru-RU"/>
        </w:rPr>
        <w:t xml:space="preserve">Период 1960-х годов знаменует собой расцвет творчества А.Г. Алексина, когда его произведения по-прежнему адресованы подростковой и юношеской аудитории, а также тем, кто занят их воспитанием – учителям и родителям. </w:t>
      </w:r>
      <w:r w:rsidR="00855CC8">
        <w:rPr>
          <w:rFonts w:eastAsia="Times New Roman"/>
          <w:bCs/>
          <w:iCs/>
          <w:color w:val="000000"/>
          <w:lang w:eastAsia="ru-RU"/>
        </w:rPr>
        <w:t>Однако в</w:t>
      </w:r>
      <w:r w:rsidRPr="00855CC8">
        <w:rPr>
          <w:rFonts w:eastAsia="Times New Roman"/>
          <w:bCs/>
          <w:iCs/>
          <w:color w:val="000000"/>
          <w:lang w:eastAsia="ru-RU"/>
        </w:rPr>
        <w:t xml:space="preserve"> отличие</w:t>
      </w:r>
      <w:r w:rsidRPr="00E17455">
        <w:rPr>
          <w:rFonts w:eastAsia="Times New Roman"/>
          <w:bCs/>
          <w:iCs/>
          <w:color w:val="000000"/>
          <w:lang w:eastAsia="ru-RU"/>
        </w:rPr>
        <w:t xml:space="preserve"> от ранних работ 1950-х годов, для этого этапа характерна б</w:t>
      </w:r>
      <w:r w:rsidRPr="00E17455">
        <w:rPr>
          <w:rFonts w:eastAsia="Times New Roman"/>
          <w:iCs/>
          <w:color w:val="000000"/>
          <w:lang w:eastAsia="ru-RU"/>
        </w:rPr>
        <w:t>о</w:t>
      </w:r>
      <w:r w:rsidRPr="00E17455">
        <w:rPr>
          <w:rFonts w:eastAsia="Times New Roman"/>
          <w:bCs/>
          <w:iCs/>
          <w:color w:val="000000"/>
          <w:lang w:eastAsia="ru-RU"/>
        </w:rPr>
        <w:t>льшая психологическая глубина. Писателя интересует кризис взросления, когда ребенок стоит на пороге взрослой жизни и должен самостоятельно делать важный моральный выбор.</w:t>
      </w:r>
      <w:r w:rsidR="00510A3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10A39" w:rsidRPr="00510A39">
        <w:rPr>
          <w:rFonts w:eastAsia="Times New Roman"/>
          <w:bCs/>
          <w:iCs/>
          <w:color w:val="000000"/>
          <w:lang w:eastAsia="ru-RU"/>
        </w:rPr>
        <w:t>И.П.</w:t>
      </w:r>
      <w:r w:rsidR="00510A39">
        <w:rPr>
          <w:rFonts w:eastAsia="Times New Roman"/>
          <w:bCs/>
          <w:iCs/>
          <w:color w:val="000000"/>
          <w:lang w:eastAsia="ru-RU"/>
        </w:rPr>
        <w:t> </w:t>
      </w:r>
      <w:proofErr w:type="spellStart"/>
      <w:r w:rsidR="00510A39" w:rsidRPr="00510A39">
        <w:rPr>
          <w:rFonts w:eastAsia="Times New Roman"/>
          <w:bCs/>
          <w:iCs/>
          <w:color w:val="000000"/>
          <w:lang w:eastAsia="ru-RU"/>
        </w:rPr>
        <w:t>Мотяшов</w:t>
      </w:r>
      <w:proofErr w:type="spellEnd"/>
      <w:r w:rsidR="00510A39" w:rsidRPr="00510A39">
        <w:rPr>
          <w:rFonts w:eastAsia="Times New Roman"/>
          <w:bCs/>
          <w:iCs/>
          <w:color w:val="000000"/>
          <w:lang w:eastAsia="ru-RU"/>
        </w:rPr>
        <w:t xml:space="preserve"> в критической статье «Душ золотые россыпи», которая посвящена анализу творчества Анатолия </w:t>
      </w:r>
      <w:r w:rsidR="00C73982">
        <w:rPr>
          <w:rFonts w:eastAsia="Times New Roman"/>
          <w:bCs/>
          <w:iCs/>
          <w:color w:val="000000"/>
          <w:lang w:eastAsia="ru-RU"/>
        </w:rPr>
        <w:t>Георгиевича</w:t>
      </w:r>
      <w:r w:rsidR="00510A39" w:rsidRPr="00510A39">
        <w:rPr>
          <w:rFonts w:eastAsia="Times New Roman"/>
          <w:bCs/>
          <w:iCs/>
          <w:color w:val="000000"/>
          <w:lang w:eastAsia="ru-RU"/>
        </w:rPr>
        <w:t>, писал, что «</w:t>
      </w:r>
      <w:r w:rsidR="00C73982">
        <w:rPr>
          <w:rFonts w:eastAsia="Times New Roman"/>
          <w:bCs/>
          <w:iCs/>
          <w:color w:val="000000"/>
          <w:lang w:eastAsia="ru-RU"/>
        </w:rPr>
        <w:t>д</w:t>
      </w:r>
      <w:r w:rsidR="00510A39" w:rsidRPr="00510A39">
        <w:rPr>
          <w:rFonts w:eastAsia="Times New Roman"/>
          <w:bCs/>
          <w:iCs/>
          <w:color w:val="000000"/>
          <w:lang w:eastAsia="ru-RU"/>
        </w:rPr>
        <w:t>ети у Алексина пусть и менее опытные, равноправны со взрослыми в главном: в нравственности. И всегда – подлинные участники жизни</w:t>
      </w:r>
      <w:r w:rsidR="00510A39">
        <w:rPr>
          <w:rFonts w:eastAsia="Times New Roman"/>
          <w:bCs/>
          <w:iCs/>
          <w:color w:val="000000"/>
          <w:lang w:eastAsia="ru-RU"/>
        </w:rPr>
        <w:t>»</w:t>
      </w:r>
      <w:r w:rsidR="00510A39" w:rsidRPr="00510A39">
        <w:rPr>
          <w:rFonts w:eastAsia="Times New Roman"/>
          <w:color w:val="000000"/>
          <w:lang w:eastAsia="ru-RU"/>
        </w:rPr>
        <w:t xml:space="preserve"> </w:t>
      </w:r>
      <w:r w:rsidR="00510A39" w:rsidRPr="00510A39">
        <w:rPr>
          <w:rFonts w:eastAsia="Times New Roman"/>
          <w:bCs/>
          <w:iCs/>
          <w:color w:val="000000"/>
          <w:lang w:eastAsia="ru-RU"/>
        </w:rPr>
        <w:t>[</w:t>
      </w:r>
      <w:proofErr w:type="spellStart"/>
      <w:r w:rsidR="00510A39">
        <w:rPr>
          <w:rFonts w:eastAsia="Times New Roman"/>
          <w:bCs/>
          <w:iCs/>
          <w:color w:val="000000"/>
          <w:lang w:eastAsia="ru-RU"/>
        </w:rPr>
        <w:t>Мотяшов</w:t>
      </w:r>
      <w:proofErr w:type="spellEnd"/>
      <w:r w:rsidR="00510A39" w:rsidRPr="00510A39">
        <w:rPr>
          <w:rFonts w:eastAsia="Times New Roman"/>
          <w:bCs/>
          <w:iCs/>
          <w:color w:val="000000"/>
          <w:lang w:eastAsia="ru-RU"/>
        </w:rPr>
        <w:t>: 119].</w:t>
      </w:r>
    </w:p>
    <w:p w14:paraId="1F2A3CB5" w14:textId="645E3C3B" w:rsidR="00E17455" w:rsidRPr="00E17455" w:rsidRDefault="00E17455" w:rsidP="00855CC8">
      <w:pPr>
        <w:ind w:firstLine="397"/>
        <w:jc w:val="both"/>
        <w:rPr>
          <w:bCs/>
          <w:iCs/>
          <w:color w:val="000000" w:themeColor="text1"/>
          <w:shd w:val="clear" w:color="auto" w:fill="FFFFFF"/>
        </w:rPr>
      </w:pPr>
      <w:r w:rsidRPr="00E17455">
        <w:rPr>
          <w:bCs/>
          <w:iCs/>
          <w:color w:val="000000" w:themeColor="text1"/>
          <w:shd w:val="clear" w:color="auto" w:fill="FFFFFF"/>
        </w:rPr>
        <w:t xml:space="preserve">Повесть Анатолия Алексина </w:t>
      </w:r>
      <w:r w:rsidRPr="00E17455">
        <w:rPr>
          <w:b/>
          <w:bCs/>
          <w:iCs/>
          <w:color w:val="000000" w:themeColor="text1"/>
          <w:shd w:val="clear" w:color="auto" w:fill="FFFFFF"/>
        </w:rPr>
        <w:t>«Коля пишет Оле, Оля пишет Коле» (1965)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представляет собой выразительный и яркий пример его </w:t>
      </w:r>
      <w:r w:rsidR="00C73982">
        <w:rPr>
          <w:bCs/>
          <w:iCs/>
          <w:color w:val="000000" w:themeColor="text1"/>
          <w:shd w:val="clear" w:color="auto" w:fill="FFFFFF"/>
        </w:rPr>
        <w:t xml:space="preserve">зрелого </w:t>
      </w:r>
      <w:r w:rsidRPr="00E17455">
        <w:rPr>
          <w:bCs/>
          <w:iCs/>
          <w:color w:val="000000" w:themeColor="text1"/>
          <w:shd w:val="clear" w:color="auto" w:fill="FFFFFF"/>
        </w:rPr>
        <w:t xml:space="preserve">литературного мастерства. В </w:t>
      </w:r>
      <w:r w:rsidR="00C73982">
        <w:rPr>
          <w:bCs/>
          <w:iCs/>
          <w:color w:val="000000" w:themeColor="text1"/>
          <w:shd w:val="clear" w:color="auto" w:fill="FFFFFF"/>
        </w:rPr>
        <w:t>произведении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посредством</w:t>
      </w:r>
      <w:r w:rsidR="00CE117D">
        <w:rPr>
          <w:bCs/>
          <w:iCs/>
          <w:color w:val="000000" w:themeColor="text1"/>
          <w:shd w:val="clear" w:color="auto" w:fill="FFFFFF"/>
        </w:rPr>
        <w:t xml:space="preserve"> на первый взгляд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незамысловатой формы обмена письмами между детьми </w:t>
      </w:r>
      <w:r w:rsidR="00C73982">
        <w:rPr>
          <w:bCs/>
          <w:iCs/>
          <w:color w:val="000000" w:themeColor="text1"/>
          <w:shd w:val="clear" w:color="auto" w:fill="FFFFFF"/>
        </w:rPr>
        <w:t xml:space="preserve">писатель </w:t>
      </w:r>
      <w:r w:rsidRPr="00E17455">
        <w:rPr>
          <w:bCs/>
          <w:iCs/>
          <w:color w:val="000000" w:themeColor="text1"/>
          <w:shd w:val="clear" w:color="auto" w:fill="FFFFFF"/>
        </w:rPr>
        <w:t>обнаружива</w:t>
      </w:r>
      <w:r w:rsidR="00C73982">
        <w:rPr>
          <w:bCs/>
          <w:iCs/>
          <w:color w:val="000000" w:themeColor="text1"/>
          <w:shd w:val="clear" w:color="auto" w:fill="FFFFFF"/>
        </w:rPr>
        <w:t>ет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значимые психологические и социальные вопросы, не теряющие своей актуальности и для взрослой аудитории.</w:t>
      </w:r>
    </w:p>
    <w:p w14:paraId="3267BC12" w14:textId="548B443E" w:rsidR="00E17455" w:rsidRPr="00E17455" w:rsidRDefault="00E17455" w:rsidP="00855CC8">
      <w:pPr>
        <w:ind w:firstLine="397"/>
        <w:jc w:val="both"/>
        <w:rPr>
          <w:bCs/>
          <w:iCs/>
          <w:color w:val="000000" w:themeColor="text1"/>
          <w:shd w:val="clear" w:color="auto" w:fill="FFFFFF"/>
        </w:rPr>
      </w:pPr>
      <w:r>
        <w:rPr>
          <w:bCs/>
          <w:iCs/>
          <w:color w:val="000000" w:themeColor="text1"/>
          <w:shd w:val="clear" w:color="auto" w:fill="FFFFFF"/>
        </w:rPr>
        <w:t>Произведение уникально тем, что построено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в форме эпистолярного жанра: диалог в письмах</w:t>
      </w:r>
      <w:r w:rsidR="00C73982">
        <w:rPr>
          <w:bCs/>
          <w:iCs/>
          <w:color w:val="000000" w:themeColor="text1"/>
          <w:shd w:val="clear" w:color="auto" w:fill="FFFFFF"/>
        </w:rPr>
        <w:t xml:space="preserve"> –</w:t>
      </w:r>
      <w:r w:rsidRPr="00E17455">
        <w:rPr>
          <w:b/>
          <w:bCs/>
          <w:i/>
          <w:iCs/>
          <w:color w:val="000000" w:themeColor="text1"/>
          <w:shd w:val="clear" w:color="auto" w:fill="FFFFFF"/>
        </w:rPr>
        <w:t xml:space="preserve"> </w:t>
      </w:r>
      <w:r w:rsidRPr="00E17455">
        <w:rPr>
          <w:bCs/>
          <w:iCs/>
          <w:color w:val="000000" w:themeColor="text1"/>
          <w:shd w:val="clear" w:color="auto" w:fill="FFFFFF"/>
        </w:rPr>
        <w:t>и состоит из двух частей: в первой части автор включается в повествование и знакомит читателя с основными героями, рассказывая историю Коли, во второй части</w:t>
      </w:r>
      <w:r w:rsidRPr="00E17455">
        <w:rPr>
          <w:b/>
          <w:bCs/>
          <w:i/>
          <w:iCs/>
          <w:color w:val="000000" w:themeColor="text1"/>
          <w:shd w:val="clear" w:color="auto" w:fill="FFFFFF"/>
        </w:rPr>
        <w:t xml:space="preserve"> повествование ведется от первого лица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– от имени мальчика Коли Незлобина.  Форма психологического изображения в повести </w:t>
      </w:r>
      <w:r w:rsidR="00CE117D">
        <w:rPr>
          <w:bCs/>
          <w:iCs/>
          <w:color w:val="000000" w:themeColor="text1"/>
          <w:shd w:val="clear" w:color="auto" w:fill="FFFFFF"/>
        </w:rPr>
        <w:t xml:space="preserve">в основном </w:t>
      </w:r>
      <w:r w:rsidRPr="00E17455">
        <w:rPr>
          <w:bCs/>
          <w:iCs/>
          <w:color w:val="000000" w:themeColor="text1"/>
          <w:shd w:val="clear" w:color="auto" w:fill="FFFFFF"/>
        </w:rPr>
        <w:t>прямая</w:t>
      </w:r>
      <w:r w:rsidR="00CE117D">
        <w:rPr>
          <w:bCs/>
          <w:iCs/>
          <w:color w:val="000000" w:themeColor="text1"/>
          <w:shd w:val="clear" w:color="auto" w:fill="FFFFFF"/>
        </w:rPr>
        <w:t xml:space="preserve"> (</w:t>
      </w:r>
      <w:r w:rsidR="00CE117D">
        <w:rPr>
          <w:color w:val="000000"/>
        </w:rPr>
        <w:t>непосредственное воссоздание процессов внутренней жизни человека</w:t>
      </w:r>
      <w:r w:rsidR="00CE117D">
        <w:rPr>
          <w:bCs/>
          <w:iCs/>
          <w:color w:val="000000" w:themeColor="text1"/>
          <w:shd w:val="clear" w:color="auto" w:fill="FFFFFF"/>
        </w:rPr>
        <w:t>) с включением косвенной</w:t>
      </w:r>
      <w:r w:rsidRPr="00E17455">
        <w:rPr>
          <w:bCs/>
          <w:iCs/>
          <w:color w:val="000000" w:themeColor="text1"/>
          <w:shd w:val="clear" w:color="auto" w:fill="FFFFFF"/>
        </w:rPr>
        <w:t>. Коля был безобидным мальчиком, старался всегда быть честным и справедливым, ведь именно такие черты характера прививала ему мама, воспитательница в детском саду, которую все звали просто Лёлей. Сын был похож на мать внутренними качествами. Потрясением для мальчика стала смерть мамы от аппендицита: её не успели довезти до больницы. После этого жизнь мальчика разделилась на «до» и «после»: отец женился на другой женщине, в доме воцарилась совершенно чуждая Коле атмосфера. Обида и непонимание затаились в душе Коли, когда по приезде домой из лагеря члены семьи сказали</w:t>
      </w:r>
      <w:r w:rsidR="00CE117D">
        <w:rPr>
          <w:bCs/>
          <w:iCs/>
          <w:color w:val="000000" w:themeColor="text1"/>
          <w:shd w:val="clear" w:color="auto" w:fill="FFFFFF"/>
        </w:rPr>
        <w:t xml:space="preserve"> ему</w:t>
      </w:r>
      <w:r w:rsidRPr="00E17455">
        <w:rPr>
          <w:bCs/>
          <w:iCs/>
          <w:color w:val="000000" w:themeColor="text1"/>
          <w:shd w:val="clear" w:color="auto" w:fill="FFFFFF"/>
        </w:rPr>
        <w:t xml:space="preserve">, что его любимая чайка Чёрная Спинка «сдохла». Именно в этот период и начинается сближение Коли и Оли. Оля поддержала Колю в этот сложный момент: </w:t>
      </w:r>
      <w:r w:rsidRPr="00E17455">
        <w:rPr>
          <w:bCs/>
          <w:i/>
          <w:iCs/>
          <w:color w:val="000000" w:themeColor="text1"/>
          <w:shd w:val="clear" w:color="auto" w:fill="FFFFFF"/>
        </w:rPr>
        <w:t>«Чего тебе? − отмахнулся он. И с ужасом почувствовал, что глаза его сами собой становятся мокрыми. Слёзы стояли на глазах</w:t>
      </w:r>
      <w:r w:rsidR="00CE117D">
        <w:rPr>
          <w:rFonts w:eastAsia="Times New Roman"/>
          <w:bCs/>
          <w:iCs/>
          <w:color w:val="000000"/>
          <w:lang w:eastAsia="ru-RU"/>
        </w:rPr>
        <w:t>»</w:t>
      </w:r>
      <w:r>
        <w:rPr>
          <w:bCs/>
          <w:i/>
          <w:iCs/>
          <w:color w:val="000000" w:themeColor="text1"/>
          <w:shd w:val="clear" w:color="auto" w:fill="FFFFFF"/>
        </w:rPr>
        <w:t xml:space="preserve"> </w:t>
      </w:r>
      <w:r w:rsidRPr="00E17455">
        <w:rPr>
          <w:bCs/>
          <w:iCs/>
          <w:color w:val="000000" w:themeColor="text1"/>
          <w:shd w:val="clear" w:color="auto" w:fill="FFFFFF"/>
        </w:rPr>
        <w:t>[Алексин: 100].</w:t>
      </w:r>
      <w:r w:rsidRPr="00E17455">
        <w:rPr>
          <w:rFonts w:eastAsia="Calibri"/>
          <w:bCs/>
          <w:iCs/>
          <w:color w:val="000000" w:themeColor="text1"/>
          <w:sz w:val="28"/>
          <w:szCs w:val="28"/>
        </w:rPr>
        <w:t xml:space="preserve"> </w:t>
      </w:r>
      <w:r w:rsidRPr="00E17455">
        <w:rPr>
          <w:bCs/>
          <w:iCs/>
          <w:color w:val="000000" w:themeColor="text1"/>
          <w:shd w:val="clear" w:color="auto" w:fill="FFFFFF"/>
        </w:rPr>
        <w:t>Здесь</w:t>
      </w:r>
      <w:r w:rsidR="00CE117D">
        <w:rPr>
          <w:bCs/>
          <w:iCs/>
          <w:color w:val="000000" w:themeColor="text1"/>
          <w:shd w:val="clear" w:color="auto" w:fill="FFFFFF"/>
        </w:rPr>
        <w:t>, прибегая к косвенной форме психологического изображения, когда о переживаниях человека свидетельствуют внешние симптомы,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автор использует </w:t>
      </w:r>
      <w:r w:rsidRPr="00E17455">
        <w:rPr>
          <w:b/>
          <w:bCs/>
          <w:i/>
          <w:iCs/>
          <w:color w:val="000000" w:themeColor="text1"/>
          <w:shd w:val="clear" w:color="auto" w:fill="FFFFFF"/>
        </w:rPr>
        <w:t>психологический анализ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с целью показать, внутреннюю борьбу Коли, его груз на душе, который он больше не</w:t>
      </w:r>
      <w:r>
        <w:rPr>
          <w:bCs/>
          <w:iCs/>
          <w:color w:val="000000" w:themeColor="text1"/>
          <w:shd w:val="clear" w:color="auto" w:fill="FFFFFF"/>
        </w:rPr>
        <w:t xml:space="preserve"> </w:t>
      </w:r>
      <w:r w:rsidRPr="00E17455">
        <w:rPr>
          <w:bCs/>
          <w:iCs/>
          <w:color w:val="000000" w:themeColor="text1"/>
          <w:shd w:val="clear" w:color="auto" w:fill="FFFFFF"/>
        </w:rPr>
        <w:t xml:space="preserve">мог держать в себе, к </w:t>
      </w:r>
      <w:r w:rsidRPr="00E17455">
        <w:rPr>
          <w:bCs/>
          <w:iCs/>
          <w:color w:val="000000" w:themeColor="text1"/>
          <w:shd w:val="clear" w:color="auto" w:fill="FFFFFF"/>
        </w:rPr>
        <w:lastRenderedPageBreak/>
        <w:t>тому же</w:t>
      </w:r>
      <w:r>
        <w:rPr>
          <w:bCs/>
          <w:iCs/>
          <w:color w:val="000000" w:themeColor="text1"/>
          <w:shd w:val="clear" w:color="auto" w:fill="FFFFFF"/>
        </w:rPr>
        <w:t xml:space="preserve"> </w:t>
      </w:r>
      <w:r w:rsidRPr="00E17455">
        <w:rPr>
          <w:bCs/>
          <w:i/>
          <w:iCs/>
          <w:color w:val="000000" w:themeColor="text1"/>
          <w:shd w:val="clear" w:color="auto" w:fill="FFFFFF"/>
        </w:rPr>
        <w:t xml:space="preserve">«вернувшись домой, он не почувствовал, что приехал домой» </w:t>
      </w:r>
      <w:r w:rsidRPr="00E17455">
        <w:rPr>
          <w:bCs/>
          <w:iCs/>
          <w:color w:val="000000" w:themeColor="text1"/>
          <w:shd w:val="clear" w:color="auto" w:fill="FFFFFF"/>
        </w:rPr>
        <w:t>[Алексин: 100].</w:t>
      </w:r>
      <w:r w:rsidRPr="00E17455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 </w:t>
      </w:r>
      <w:r w:rsidRPr="00E17455">
        <w:rPr>
          <w:bCs/>
          <w:iCs/>
          <w:color w:val="000000" w:themeColor="text1"/>
          <w:shd w:val="clear" w:color="auto" w:fill="FFFFFF"/>
        </w:rPr>
        <w:t>Вторая часть произведения называется «Письма и телеграммы». В письмах Оля просит Колю выполнить несколько важных просьб</w:t>
      </w:r>
      <w:r w:rsidR="00CE117D">
        <w:rPr>
          <w:bCs/>
          <w:iCs/>
          <w:color w:val="000000" w:themeColor="text1"/>
          <w:shd w:val="clear" w:color="auto" w:fill="FFFFFF"/>
        </w:rPr>
        <w:t>;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впоследствии читатель понимает, что это было сделано неслучайно: Оля была уверена, что Коля чуткий и ответственный, настоящий друг, ведь именно таким товарищем </w:t>
      </w:r>
      <w:r w:rsidR="00CE117D">
        <w:rPr>
          <w:bCs/>
          <w:iCs/>
          <w:color w:val="000000" w:themeColor="text1"/>
          <w:shd w:val="clear" w:color="auto" w:fill="FFFFFF"/>
        </w:rPr>
        <w:t xml:space="preserve">он </w:t>
      </w:r>
      <w:r w:rsidRPr="00E17455">
        <w:rPr>
          <w:bCs/>
          <w:iCs/>
          <w:color w:val="000000" w:themeColor="text1"/>
          <w:shd w:val="clear" w:color="auto" w:fill="FFFFFF"/>
        </w:rPr>
        <w:t>стал для неё в итоге</w:t>
      </w:r>
      <w:r>
        <w:rPr>
          <w:bCs/>
          <w:iCs/>
          <w:color w:val="000000" w:themeColor="text1"/>
          <w:shd w:val="clear" w:color="auto" w:fill="FFFFFF"/>
        </w:rPr>
        <w:t xml:space="preserve">. </w:t>
      </w:r>
      <w:r w:rsidRPr="00E17455">
        <w:rPr>
          <w:bCs/>
          <w:iCs/>
          <w:color w:val="000000" w:themeColor="text1"/>
          <w:shd w:val="clear" w:color="auto" w:fill="FFFFFF"/>
        </w:rPr>
        <w:t xml:space="preserve">Не менее важны, чем содержание писем, </w:t>
      </w:r>
      <w:r w:rsidRPr="00E17455">
        <w:rPr>
          <w:b/>
          <w:bCs/>
          <w:i/>
          <w:iCs/>
          <w:color w:val="000000" w:themeColor="text1"/>
          <w:shd w:val="clear" w:color="auto" w:fill="FFFFFF"/>
        </w:rPr>
        <w:t>паузы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между ними. Время, которое проходит между отправкой и получением, наполняется драматическим ожиданием, неизвестностью и событиями, о которых герои не подозревают </w:t>
      </w:r>
      <w:r w:rsidRPr="00E17455">
        <w:rPr>
          <w:b/>
          <w:bCs/>
          <w:i/>
          <w:iCs/>
          <w:color w:val="000000" w:themeColor="text1"/>
          <w:shd w:val="clear" w:color="auto" w:fill="FFFFFF"/>
        </w:rPr>
        <w:t>(приём умолчания).</w:t>
      </w:r>
      <w:r w:rsidRPr="00E17455">
        <w:rPr>
          <w:bCs/>
          <w:i/>
          <w:iCs/>
          <w:color w:val="000000" w:themeColor="text1"/>
          <w:shd w:val="clear" w:color="auto" w:fill="FFFFFF"/>
        </w:rPr>
        <w:t xml:space="preserve"> </w:t>
      </w:r>
      <w:r w:rsidRPr="00E17455">
        <w:rPr>
          <w:bCs/>
          <w:iCs/>
          <w:color w:val="000000" w:themeColor="text1"/>
          <w:shd w:val="clear" w:color="auto" w:fill="FFFFFF"/>
        </w:rPr>
        <w:t>Это создает напряжение и драматическую иронию, ведь читатель видит картину целиком, в отличие от персонажей, живущих в моменте. С каждым разом Оля всё больше восхищается Колей</w:t>
      </w:r>
      <w:r>
        <w:rPr>
          <w:bCs/>
          <w:iCs/>
          <w:color w:val="000000" w:themeColor="text1"/>
          <w:shd w:val="clear" w:color="auto" w:fill="FFFFFF"/>
        </w:rPr>
        <w:t xml:space="preserve">: </w:t>
      </w:r>
      <w:r w:rsidRPr="00E17455">
        <w:rPr>
          <w:bCs/>
          <w:i/>
          <w:iCs/>
          <w:color w:val="000000" w:themeColor="text1"/>
          <w:shd w:val="clear" w:color="auto" w:fill="FFFFFF"/>
        </w:rPr>
        <w:t>«Если бы не письма, я бы тебя так никогда и не узнала. Всегда бы думала, что ты мрачный, злой. А ты, оказывается, выдумщик, изобретатель!»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[</w:t>
      </w:r>
      <w:r>
        <w:rPr>
          <w:bCs/>
          <w:iCs/>
          <w:color w:val="000000" w:themeColor="text1"/>
          <w:shd w:val="clear" w:color="auto" w:fill="FFFFFF"/>
        </w:rPr>
        <w:t>Алексин: 150</w:t>
      </w:r>
      <w:r w:rsidRPr="00E17455">
        <w:rPr>
          <w:bCs/>
          <w:iCs/>
          <w:color w:val="000000" w:themeColor="text1"/>
          <w:shd w:val="clear" w:color="auto" w:fill="FFFFFF"/>
        </w:rPr>
        <w:t>].</w:t>
      </w:r>
      <w:r>
        <w:rPr>
          <w:bCs/>
          <w:iCs/>
          <w:color w:val="000000" w:themeColor="text1"/>
          <w:shd w:val="clear" w:color="auto" w:fill="FFFFFF"/>
        </w:rPr>
        <w:t xml:space="preserve"> </w:t>
      </w:r>
      <w:r w:rsidRPr="00E17455">
        <w:rPr>
          <w:bCs/>
          <w:iCs/>
          <w:color w:val="000000" w:themeColor="text1"/>
          <w:shd w:val="clear" w:color="auto" w:fill="FFFFFF"/>
        </w:rPr>
        <w:t xml:space="preserve">По мере общения Коля всё больше открывается Оле: </w:t>
      </w:r>
      <w:r w:rsidRPr="00E17455">
        <w:rPr>
          <w:bCs/>
          <w:i/>
          <w:iCs/>
          <w:color w:val="000000" w:themeColor="text1"/>
          <w:shd w:val="clear" w:color="auto" w:fill="FFFFFF"/>
        </w:rPr>
        <w:t>«Я сейчас раскрою тебе один свой секрет (издалека, на бумаге, как-то легче раскрывать секреты, чем вслух). Я раньше и правда мечтал сочинять. И даже не просто мечтал…»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[Алексин: 156].</w:t>
      </w:r>
      <w:r w:rsidRPr="00E17455">
        <w:rPr>
          <w:rFonts w:eastAsia="Calibri"/>
          <w:bCs/>
          <w:iCs/>
          <w:color w:val="000000" w:themeColor="text1"/>
          <w:sz w:val="28"/>
          <w:szCs w:val="28"/>
        </w:rPr>
        <w:t xml:space="preserve"> </w:t>
      </w:r>
      <w:r w:rsidRPr="00E17455">
        <w:rPr>
          <w:bCs/>
          <w:iCs/>
          <w:color w:val="000000" w:themeColor="text1"/>
          <w:shd w:val="clear" w:color="auto" w:fill="FFFFFF"/>
        </w:rPr>
        <w:t xml:space="preserve">Здесь мы видим пример </w:t>
      </w:r>
      <w:r w:rsidRPr="00E17455">
        <w:rPr>
          <w:b/>
          <w:bCs/>
          <w:i/>
          <w:iCs/>
          <w:color w:val="000000" w:themeColor="text1"/>
          <w:shd w:val="clear" w:color="auto" w:fill="FFFFFF"/>
        </w:rPr>
        <w:t>психологического самоанализа</w:t>
      </w:r>
      <w:r w:rsidRPr="00E17455">
        <w:rPr>
          <w:bCs/>
          <w:iCs/>
          <w:color w:val="000000" w:themeColor="text1"/>
          <w:shd w:val="clear" w:color="auto" w:fill="FFFFFF"/>
        </w:rPr>
        <w:t>: закрывшийся ото всех Коля постепенно открывается бывшей однокласснице по переписке, которая стала для него другом.</w:t>
      </w:r>
    </w:p>
    <w:p w14:paraId="79856D1A" w14:textId="16C8F51E" w:rsidR="00E17455" w:rsidRDefault="00E17455" w:rsidP="00855CC8">
      <w:pPr>
        <w:ind w:firstLine="397"/>
        <w:jc w:val="both"/>
        <w:rPr>
          <w:bCs/>
          <w:iCs/>
          <w:color w:val="000000" w:themeColor="text1"/>
          <w:shd w:val="clear" w:color="auto" w:fill="FFFFFF"/>
        </w:rPr>
      </w:pPr>
      <w:r w:rsidRPr="00E17455">
        <w:rPr>
          <w:bCs/>
          <w:iCs/>
          <w:color w:val="000000" w:themeColor="text1"/>
          <w:shd w:val="clear" w:color="auto" w:fill="FFFFFF"/>
        </w:rPr>
        <w:t xml:space="preserve">Таким образом, проанализировав повесть А. Г. Алексина «Коля пишет Оле, Оля пишет Коле», мы можем сделать вывод, что </w:t>
      </w:r>
      <w:r w:rsidR="00CE117D">
        <w:rPr>
          <w:bCs/>
          <w:iCs/>
          <w:color w:val="000000" w:themeColor="text1"/>
          <w:shd w:val="clear" w:color="auto" w:fill="FFFFFF"/>
        </w:rPr>
        <w:t xml:space="preserve">в основном </w:t>
      </w:r>
      <w:r w:rsidRPr="00E17455">
        <w:rPr>
          <w:bCs/>
          <w:iCs/>
          <w:color w:val="000000" w:themeColor="text1"/>
          <w:shd w:val="clear" w:color="auto" w:fill="FFFFFF"/>
        </w:rPr>
        <w:t>автор использует прямую форму психологического изображения, достигая правдивого представления эмоциональных переживаний героя, уделяя особое внимание реалистичному воспроизведению его внутреннего мира.</w:t>
      </w:r>
      <w:r w:rsidR="00510A39">
        <w:rPr>
          <w:bCs/>
          <w:iCs/>
          <w:color w:val="000000" w:themeColor="text1"/>
          <w:shd w:val="clear" w:color="auto" w:fill="FFFFFF"/>
        </w:rPr>
        <w:t xml:space="preserve"> </w:t>
      </w:r>
      <w:r w:rsidRPr="00E17455">
        <w:rPr>
          <w:bCs/>
          <w:iCs/>
          <w:color w:val="000000" w:themeColor="text1"/>
          <w:shd w:val="clear" w:color="auto" w:fill="FFFFFF"/>
        </w:rPr>
        <w:t>Анатолий Алексин использует в повести следующие приёмы и средства психологического изображения: повествование от первого лица (</w:t>
      </w:r>
      <w:r w:rsidR="00CE117D">
        <w:rPr>
          <w:bCs/>
          <w:iCs/>
          <w:color w:val="000000" w:themeColor="text1"/>
          <w:shd w:val="clear" w:color="auto" w:fill="FFFFFF"/>
        </w:rPr>
        <w:t xml:space="preserve">что обеспечивает </w:t>
      </w:r>
      <w:r w:rsidRPr="00E17455">
        <w:rPr>
          <w:bCs/>
          <w:iCs/>
          <w:color w:val="000000" w:themeColor="text1"/>
          <w:shd w:val="clear" w:color="auto" w:fill="FFFFFF"/>
        </w:rPr>
        <w:t>максимальное сближение с героем), психологический самоанализ (герой проводит анализ своих действий), психологический анализ (читатель видит героя со стороны</w:t>
      </w:r>
      <w:r w:rsidR="00CE117D">
        <w:rPr>
          <w:bCs/>
          <w:iCs/>
          <w:color w:val="000000" w:themeColor="text1"/>
          <w:shd w:val="clear" w:color="auto" w:fill="FFFFFF"/>
        </w:rPr>
        <w:t>, глазами автора и Оли</w:t>
      </w:r>
      <w:r w:rsidRPr="00E17455">
        <w:rPr>
          <w:bCs/>
          <w:iCs/>
          <w:color w:val="000000" w:themeColor="text1"/>
          <w:shd w:val="clear" w:color="auto" w:fill="FFFFFF"/>
        </w:rPr>
        <w:t>), имитация интимных документов (письма − передач</w:t>
      </w:r>
      <w:r w:rsidR="00CE117D">
        <w:rPr>
          <w:bCs/>
          <w:iCs/>
          <w:color w:val="000000" w:themeColor="text1"/>
          <w:shd w:val="clear" w:color="auto" w:fill="FFFFFF"/>
        </w:rPr>
        <w:t>а</w:t>
      </w:r>
      <w:r w:rsidRPr="00E17455">
        <w:rPr>
          <w:bCs/>
          <w:iCs/>
          <w:color w:val="000000" w:themeColor="text1"/>
          <w:shd w:val="clear" w:color="auto" w:fill="FFFFFF"/>
        </w:rPr>
        <w:t xml:space="preserve"> сокровенных тайн), приём умолчания (прерывание фразы, служит для передачи эмоционального напряжения)</w:t>
      </w:r>
      <w:r w:rsidR="007D712E">
        <w:rPr>
          <w:bCs/>
          <w:iCs/>
          <w:color w:val="000000" w:themeColor="text1"/>
          <w:shd w:val="clear" w:color="auto" w:fill="FFFFFF"/>
        </w:rPr>
        <w:t>.</w:t>
      </w:r>
    </w:p>
    <w:p w14:paraId="755F95EE" w14:textId="1592EF64" w:rsidR="00E17455" w:rsidRDefault="00E17455" w:rsidP="00855CC8">
      <w:pPr>
        <w:ind w:firstLine="397"/>
        <w:jc w:val="both"/>
        <w:rPr>
          <w:bCs/>
          <w:iCs/>
          <w:color w:val="000000" w:themeColor="text1"/>
          <w:shd w:val="clear" w:color="auto" w:fill="FFFFFF"/>
        </w:rPr>
      </w:pPr>
    </w:p>
    <w:p w14:paraId="39A32564" w14:textId="0556F735" w:rsidR="00DF1C58" w:rsidRDefault="00DF1C58" w:rsidP="00855CC8">
      <w:pPr>
        <w:ind w:firstLine="397"/>
        <w:jc w:val="center"/>
        <w:rPr>
          <w:rFonts w:eastAsia="Calibri"/>
          <w:b/>
          <w:bCs/>
          <w:lang w:eastAsia="en-US"/>
        </w:rPr>
      </w:pPr>
      <w:r w:rsidRPr="00CE117D">
        <w:rPr>
          <w:rFonts w:eastAsia="Calibri"/>
          <w:b/>
          <w:bCs/>
          <w:lang w:eastAsia="en-US"/>
        </w:rPr>
        <w:t>Литература</w:t>
      </w:r>
    </w:p>
    <w:p w14:paraId="0C441AF6" w14:textId="77777777" w:rsidR="00CE117D" w:rsidRPr="00CE117D" w:rsidRDefault="00CE117D" w:rsidP="00855CC8">
      <w:pPr>
        <w:ind w:firstLine="397"/>
        <w:jc w:val="center"/>
        <w:rPr>
          <w:rFonts w:eastAsia="Calibri"/>
          <w:b/>
          <w:bCs/>
          <w:lang w:eastAsia="en-US"/>
        </w:rPr>
      </w:pPr>
    </w:p>
    <w:p w14:paraId="40C87DB3" w14:textId="5B94CBCC" w:rsidR="00DF1C58" w:rsidRDefault="00DF1C58" w:rsidP="00855CC8">
      <w:pPr>
        <w:pStyle w:val="ab"/>
        <w:numPr>
          <w:ilvl w:val="0"/>
          <w:numId w:val="13"/>
        </w:numPr>
        <w:ind w:left="0" w:firstLine="397"/>
        <w:jc w:val="both"/>
        <w:rPr>
          <w:szCs w:val="28"/>
        </w:rPr>
      </w:pPr>
      <w:r>
        <w:rPr>
          <w:szCs w:val="28"/>
        </w:rPr>
        <w:t xml:space="preserve">Алексин А.Г. Звоните и приезжайте! Москва: Издательство АСТ, 2024. </w:t>
      </w:r>
    </w:p>
    <w:p w14:paraId="7E1DF67C" w14:textId="219B494A" w:rsidR="00DF1C58" w:rsidRDefault="00510A39" w:rsidP="00855CC8">
      <w:pPr>
        <w:pStyle w:val="ab"/>
        <w:numPr>
          <w:ilvl w:val="0"/>
          <w:numId w:val="13"/>
        </w:numPr>
        <w:ind w:left="0" w:firstLine="397"/>
        <w:jc w:val="both"/>
        <w:rPr>
          <w:szCs w:val="28"/>
        </w:rPr>
      </w:pPr>
      <w:proofErr w:type="spellStart"/>
      <w:r w:rsidRPr="00510A39">
        <w:rPr>
          <w:szCs w:val="28"/>
        </w:rPr>
        <w:t>Бурсов</w:t>
      </w:r>
      <w:proofErr w:type="spellEnd"/>
      <w:r w:rsidRPr="00510A39">
        <w:rPr>
          <w:szCs w:val="28"/>
        </w:rPr>
        <w:t xml:space="preserve"> Б.И. Национальное своеобразие русской литературы. Л.: Советский писатель, 1967. </w:t>
      </w:r>
    </w:p>
    <w:p w14:paraId="2E1C7A77" w14:textId="77777777" w:rsidR="00510A39" w:rsidRDefault="00510A39" w:rsidP="00855CC8">
      <w:pPr>
        <w:pStyle w:val="ab"/>
        <w:numPr>
          <w:ilvl w:val="0"/>
          <w:numId w:val="13"/>
        </w:numPr>
        <w:ind w:left="0" w:firstLine="397"/>
        <w:jc w:val="both"/>
        <w:rPr>
          <w:szCs w:val="28"/>
        </w:rPr>
      </w:pPr>
      <w:r w:rsidRPr="00510A39">
        <w:rPr>
          <w:szCs w:val="28"/>
        </w:rPr>
        <w:t xml:space="preserve">Гинзбург Л.Я. О психологической прозе.  Л.: Советский писатель, 1971.  </w:t>
      </w:r>
    </w:p>
    <w:p w14:paraId="4208DDA3" w14:textId="2003C876" w:rsidR="00510A39" w:rsidRPr="00510A39" w:rsidRDefault="00510A39" w:rsidP="00855CC8">
      <w:pPr>
        <w:pStyle w:val="ab"/>
        <w:numPr>
          <w:ilvl w:val="0"/>
          <w:numId w:val="13"/>
        </w:numPr>
        <w:ind w:left="0" w:firstLine="397"/>
        <w:jc w:val="both"/>
        <w:rPr>
          <w:szCs w:val="28"/>
        </w:rPr>
      </w:pPr>
      <w:r w:rsidRPr="00510A39">
        <w:rPr>
          <w:color w:val="1A1A1A"/>
          <w:szCs w:val="28"/>
        </w:rPr>
        <w:t xml:space="preserve">РГАЛИ. Фонд №622. </w:t>
      </w:r>
      <w:proofErr w:type="spellStart"/>
      <w:r w:rsidRPr="00510A39">
        <w:rPr>
          <w:color w:val="1A1A1A"/>
          <w:szCs w:val="28"/>
        </w:rPr>
        <w:t>Мотяшов</w:t>
      </w:r>
      <w:proofErr w:type="spellEnd"/>
      <w:r w:rsidRPr="00510A39">
        <w:rPr>
          <w:color w:val="1A1A1A"/>
          <w:szCs w:val="28"/>
        </w:rPr>
        <w:t xml:space="preserve"> И. П. Душ золотые россыпи [О повестях и рассказах Анатолия Алексина]. Оп.7. Ед. хр. 171</w:t>
      </w:r>
      <w:r>
        <w:rPr>
          <w:color w:val="1A1A1A"/>
          <w:szCs w:val="28"/>
        </w:rPr>
        <w:t>.</w:t>
      </w:r>
    </w:p>
    <w:p w14:paraId="3B74226C" w14:textId="02A6E3D5" w:rsidR="000C4BAA" w:rsidRPr="00DF1C58" w:rsidRDefault="000C4BAA" w:rsidP="00510A39">
      <w:pPr>
        <w:pStyle w:val="ab"/>
        <w:ind w:left="0" w:firstLine="709"/>
        <w:jc w:val="both"/>
        <w:rPr>
          <w:rStyle w:val="ae"/>
          <w:b w:val="0"/>
          <w:color w:val="3A453B"/>
          <w:shd w:val="clear" w:color="auto" w:fill="E5D9C1"/>
        </w:rPr>
      </w:pPr>
    </w:p>
    <w:sectPr w:rsidR="000C4BAA" w:rsidRPr="00DF1C58" w:rsidSect="00525EFB">
      <w:footnotePr>
        <w:numFmt w:val="chicago"/>
      </w:footnotePr>
      <w:pgSz w:w="11906" w:h="16838"/>
      <w:pgMar w:top="1134" w:right="1361" w:bottom="1134" w:left="136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B972" w14:textId="77777777" w:rsidR="00EC65DE" w:rsidRDefault="00EC65DE" w:rsidP="00FB6883">
      <w:r>
        <w:separator/>
      </w:r>
    </w:p>
  </w:endnote>
  <w:endnote w:type="continuationSeparator" w:id="0">
    <w:p w14:paraId="3948A012" w14:textId="77777777" w:rsidR="00EC65DE" w:rsidRDefault="00EC65DE" w:rsidP="00FB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54DC" w14:textId="77777777" w:rsidR="00EC65DE" w:rsidRDefault="00EC65DE" w:rsidP="00FB6883">
      <w:r>
        <w:separator/>
      </w:r>
    </w:p>
  </w:footnote>
  <w:footnote w:type="continuationSeparator" w:id="0">
    <w:p w14:paraId="7E681A1F" w14:textId="77777777" w:rsidR="00EC65DE" w:rsidRDefault="00EC65DE" w:rsidP="00FB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5F7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632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0060F"/>
    <w:multiLevelType w:val="hybridMultilevel"/>
    <w:tmpl w:val="021E9732"/>
    <w:lvl w:ilvl="0" w:tplc="AE768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864D4D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E75"/>
    <w:multiLevelType w:val="hybridMultilevel"/>
    <w:tmpl w:val="62BEAB12"/>
    <w:lvl w:ilvl="0" w:tplc="46D60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CD067E"/>
    <w:multiLevelType w:val="hybridMultilevel"/>
    <w:tmpl w:val="9D146ED6"/>
    <w:lvl w:ilvl="0" w:tplc="107CA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3C2CAD"/>
    <w:multiLevelType w:val="multilevel"/>
    <w:tmpl w:val="DB4A32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C623C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0AB8"/>
    <w:multiLevelType w:val="hybridMultilevel"/>
    <w:tmpl w:val="43EC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1021D8"/>
    <w:multiLevelType w:val="multilevel"/>
    <w:tmpl w:val="4C6ADB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00F7D49"/>
    <w:multiLevelType w:val="hybridMultilevel"/>
    <w:tmpl w:val="A8EE3566"/>
    <w:lvl w:ilvl="0" w:tplc="EE8636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A1C45EC">
      <w:numFmt w:val="none"/>
      <w:lvlText w:val=""/>
      <w:lvlJc w:val="left"/>
      <w:pPr>
        <w:tabs>
          <w:tab w:val="num" w:pos="360"/>
        </w:tabs>
      </w:pPr>
    </w:lvl>
    <w:lvl w:ilvl="2" w:tplc="BD2854EA">
      <w:numFmt w:val="none"/>
      <w:lvlText w:val=""/>
      <w:lvlJc w:val="left"/>
      <w:pPr>
        <w:tabs>
          <w:tab w:val="num" w:pos="360"/>
        </w:tabs>
      </w:pPr>
    </w:lvl>
    <w:lvl w:ilvl="3" w:tplc="FD70500E">
      <w:numFmt w:val="none"/>
      <w:lvlText w:val=""/>
      <w:lvlJc w:val="left"/>
      <w:pPr>
        <w:tabs>
          <w:tab w:val="num" w:pos="360"/>
        </w:tabs>
      </w:pPr>
    </w:lvl>
    <w:lvl w:ilvl="4" w:tplc="A4A6FA5E">
      <w:numFmt w:val="none"/>
      <w:lvlText w:val=""/>
      <w:lvlJc w:val="left"/>
      <w:pPr>
        <w:tabs>
          <w:tab w:val="num" w:pos="360"/>
        </w:tabs>
      </w:pPr>
    </w:lvl>
    <w:lvl w:ilvl="5" w:tplc="6A2C9A54">
      <w:numFmt w:val="none"/>
      <w:lvlText w:val=""/>
      <w:lvlJc w:val="left"/>
      <w:pPr>
        <w:tabs>
          <w:tab w:val="num" w:pos="360"/>
        </w:tabs>
      </w:pPr>
    </w:lvl>
    <w:lvl w:ilvl="6" w:tplc="2F6ED3C0">
      <w:numFmt w:val="none"/>
      <w:lvlText w:val=""/>
      <w:lvlJc w:val="left"/>
      <w:pPr>
        <w:tabs>
          <w:tab w:val="num" w:pos="360"/>
        </w:tabs>
      </w:pPr>
    </w:lvl>
    <w:lvl w:ilvl="7" w:tplc="2BCA4D34">
      <w:numFmt w:val="none"/>
      <w:lvlText w:val=""/>
      <w:lvlJc w:val="left"/>
      <w:pPr>
        <w:tabs>
          <w:tab w:val="num" w:pos="360"/>
        </w:tabs>
      </w:pPr>
    </w:lvl>
    <w:lvl w:ilvl="8" w:tplc="3B465AB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6D54B61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D14F3"/>
    <w:multiLevelType w:val="hybridMultilevel"/>
    <w:tmpl w:val="BD84E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70626">
    <w:abstractNumId w:val="0"/>
  </w:num>
  <w:num w:numId="2" w16cid:durableId="1181435666">
    <w:abstractNumId w:val="9"/>
  </w:num>
  <w:num w:numId="3" w16cid:durableId="254749326">
    <w:abstractNumId w:val="1"/>
  </w:num>
  <w:num w:numId="4" w16cid:durableId="752625779">
    <w:abstractNumId w:val="5"/>
  </w:num>
  <w:num w:numId="5" w16cid:durableId="1288006135">
    <w:abstractNumId w:val="3"/>
  </w:num>
  <w:num w:numId="6" w16cid:durableId="800264373">
    <w:abstractNumId w:val="7"/>
  </w:num>
  <w:num w:numId="7" w16cid:durableId="390688427">
    <w:abstractNumId w:val="11"/>
  </w:num>
  <w:num w:numId="8" w16cid:durableId="628171093">
    <w:abstractNumId w:val="6"/>
  </w:num>
  <w:num w:numId="9" w16cid:durableId="539167084">
    <w:abstractNumId w:val="10"/>
  </w:num>
  <w:num w:numId="10" w16cid:durableId="1151823972">
    <w:abstractNumId w:val="8"/>
  </w:num>
  <w:num w:numId="11" w16cid:durableId="1260793435">
    <w:abstractNumId w:val="12"/>
  </w:num>
  <w:num w:numId="12" w16cid:durableId="1886066388">
    <w:abstractNumId w:val="2"/>
  </w:num>
  <w:num w:numId="13" w16cid:durableId="34802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74B"/>
    <w:rsid w:val="00032A99"/>
    <w:rsid w:val="000578D0"/>
    <w:rsid w:val="000661A2"/>
    <w:rsid w:val="00093217"/>
    <w:rsid w:val="000B3F3B"/>
    <w:rsid w:val="000C4BAA"/>
    <w:rsid w:val="000D2EF3"/>
    <w:rsid w:val="000D6382"/>
    <w:rsid w:val="000E77D9"/>
    <w:rsid w:val="0012620C"/>
    <w:rsid w:val="00132BB2"/>
    <w:rsid w:val="00160D31"/>
    <w:rsid w:val="001A1712"/>
    <w:rsid w:val="001A52AF"/>
    <w:rsid w:val="00217DED"/>
    <w:rsid w:val="0023740D"/>
    <w:rsid w:val="0027178B"/>
    <w:rsid w:val="00293B11"/>
    <w:rsid w:val="002C5E80"/>
    <w:rsid w:val="002F26E8"/>
    <w:rsid w:val="00301270"/>
    <w:rsid w:val="00315C5B"/>
    <w:rsid w:val="003376B1"/>
    <w:rsid w:val="00341FE7"/>
    <w:rsid w:val="00346077"/>
    <w:rsid w:val="003515DF"/>
    <w:rsid w:val="00370F7A"/>
    <w:rsid w:val="00381662"/>
    <w:rsid w:val="00385089"/>
    <w:rsid w:val="003A15C3"/>
    <w:rsid w:val="003A73DC"/>
    <w:rsid w:val="003D52AD"/>
    <w:rsid w:val="00453BE7"/>
    <w:rsid w:val="004A098F"/>
    <w:rsid w:val="004A6FD7"/>
    <w:rsid w:val="00503D28"/>
    <w:rsid w:val="00510A39"/>
    <w:rsid w:val="00525EFB"/>
    <w:rsid w:val="00545C02"/>
    <w:rsid w:val="00575610"/>
    <w:rsid w:val="00585A69"/>
    <w:rsid w:val="005A056D"/>
    <w:rsid w:val="005B0334"/>
    <w:rsid w:val="0061018E"/>
    <w:rsid w:val="006162E9"/>
    <w:rsid w:val="00641BEA"/>
    <w:rsid w:val="00642F89"/>
    <w:rsid w:val="00686B5B"/>
    <w:rsid w:val="00697FB0"/>
    <w:rsid w:val="006C0664"/>
    <w:rsid w:val="007011A3"/>
    <w:rsid w:val="00703E8B"/>
    <w:rsid w:val="00722E50"/>
    <w:rsid w:val="00792102"/>
    <w:rsid w:val="007B0835"/>
    <w:rsid w:val="007D712E"/>
    <w:rsid w:val="007E1340"/>
    <w:rsid w:val="00807E4E"/>
    <w:rsid w:val="00855CC8"/>
    <w:rsid w:val="00897609"/>
    <w:rsid w:val="008B652F"/>
    <w:rsid w:val="008C4AA7"/>
    <w:rsid w:val="008C7580"/>
    <w:rsid w:val="008F0278"/>
    <w:rsid w:val="008F6564"/>
    <w:rsid w:val="009006D8"/>
    <w:rsid w:val="009234F6"/>
    <w:rsid w:val="009339C4"/>
    <w:rsid w:val="009872F0"/>
    <w:rsid w:val="009C5C4C"/>
    <w:rsid w:val="00A53C16"/>
    <w:rsid w:val="00AA3826"/>
    <w:rsid w:val="00AB72EB"/>
    <w:rsid w:val="00AC73BD"/>
    <w:rsid w:val="00AF0273"/>
    <w:rsid w:val="00B522AA"/>
    <w:rsid w:val="00BA12AC"/>
    <w:rsid w:val="00BF70ED"/>
    <w:rsid w:val="00C1098C"/>
    <w:rsid w:val="00C73982"/>
    <w:rsid w:val="00C77CC2"/>
    <w:rsid w:val="00C80139"/>
    <w:rsid w:val="00C91113"/>
    <w:rsid w:val="00CC05AA"/>
    <w:rsid w:val="00CE117D"/>
    <w:rsid w:val="00CE769C"/>
    <w:rsid w:val="00D12C32"/>
    <w:rsid w:val="00D54A17"/>
    <w:rsid w:val="00DD34C2"/>
    <w:rsid w:val="00DF1BB6"/>
    <w:rsid w:val="00DF1C58"/>
    <w:rsid w:val="00DF358D"/>
    <w:rsid w:val="00DF574B"/>
    <w:rsid w:val="00E03B6E"/>
    <w:rsid w:val="00E06E92"/>
    <w:rsid w:val="00E17455"/>
    <w:rsid w:val="00E17763"/>
    <w:rsid w:val="00E232CE"/>
    <w:rsid w:val="00E52A17"/>
    <w:rsid w:val="00E67DDA"/>
    <w:rsid w:val="00E75CF6"/>
    <w:rsid w:val="00E96E35"/>
    <w:rsid w:val="00EC65DE"/>
    <w:rsid w:val="00EC6D0B"/>
    <w:rsid w:val="00F33981"/>
    <w:rsid w:val="00F4664C"/>
    <w:rsid w:val="00F5030D"/>
    <w:rsid w:val="00F8449C"/>
    <w:rsid w:val="00FA09A3"/>
    <w:rsid w:val="00FB6883"/>
    <w:rsid w:val="00FE5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819"/>
  <w15:docId w15:val="{F8193655-C287-4B50-AF20-911A369B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C2"/>
    <w:pPr>
      <w:spacing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1BF1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rsid w:val="00031BF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44FAF"/>
    <w:rPr>
      <w:color w:val="0000FF"/>
      <w:u w:val="single"/>
    </w:rPr>
  </w:style>
  <w:style w:type="paragraph" w:customStyle="1" w:styleId="1">
    <w:name w:val="Заголовок1"/>
    <w:basedOn w:val="a"/>
    <w:next w:val="a5"/>
    <w:rsid w:val="00DF574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DF574B"/>
    <w:pPr>
      <w:spacing w:after="140" w:line="288" w:lineRule="auto"/>
    </w:pPr>
  </w:style>
  <w:style w:type="paragraph" w:styleId="a6">
    <w:name w:val="List"/>
    <w:basedOn w:val="a5"/>
    <w:rsid w:val="00DF574B"/>
    <w:rPr>
      <w:rFonts w:cs="FreeSans"/>
    </w:rPr>
  </w:style>
  <w:style w:type="paragraph" w:styleId="a7">
    <w:name w:val="Title"/>
    <w:basedOn w:val="a"/>
    <w:rsid w:val="00DF574B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rsid w:val="00DF574B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rsid w:val="00031BF1"/>
    <w:rPr>
      <w:rFonts w:ascii="Tahoma" w:hAnsi="Tahoma" w:cs="Tahoma"/>
      <w:sz w:val="16"/>
      <w:szCs w:val="16"/>
    </w:rPr>
  </w:style>
  <w:style w:type="paragraph" w:styleId="aa">
    <w:name w:val="caption"/>
    <w:basedOn w:val="a"/>
    <w:uiPriority w:val="35"/>
    <w:unhideWhenUsed/>
    <w:qFormat/>
    <w:rsid w:val="00844FAF"/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844FAF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107B2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nhideWhenUsed/>
    <w:rsid w:val="00F5030D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722E50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370F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0F7A"/>
  </w:style>
  <w:style w:type="character" w:customStyle="1" w:styleId="af1">
    <w:name w:val="Текст примечания Знак"/>
    <w:basedOn w:val="a0"/>
    <w:link w:val="af0"/>
    <w:uiPriority w:val="99"/>
    <w:semiHidden/>
    <w:rsid w:val="00370F7A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0F7A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70F7A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0B3F3B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unhideWhenUsed/>
    <w:rsid w:val="00FB6883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FB6883"/>
    <w:rPr>
      <w:rFonts w:ascii="Times New Roman" w:hAnsi="Times New Roman"/>
      <w:sz w:val="20"/>
      <w:szCs w:val="20"/>
      <w:lang w:eastAsia="zh-CN"/>
    </w:rPr>
  </w:style>
  <w:style w:type="character" w:styleId="af7">
    <w:name w:val="footnote reference"/>
    <w:basedOn w:val="a0"/>
    <w:uiPriority w:val="99"/>
    <w:unhideWhenUsed/>
    <w:rsid w:val="00FB6883"/>
    <w:rPr>
      <w:vertAlign w:val="superscript"/>
    </w:rPr>
  </w:style>
  <w:style w:type="character" w:styleId="af8">
    <w:name w:val="Emphasis"/>
    <w:basedOn w:val="a0"/>
    <w:uiPriority w:val="20"/>
    <w:qFormat/>
    <w:rsid w:val="00855C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F34F-E26E-4DC6-9806-CC3A97B8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7048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ASUS</cp:lastModifiedBy>
  <cp:revision>14</cp:revision>
  <cp:lastPrinted>2020-01-28T05:09:00Z</cp:lastPrinted>
  <dcterms:created xsi:type="dcterms:W3CDTF">2025-01-23T05:25:00Z</dcterms:created>
  <dcterms:modified xsi:type="dcterms:W3CDTF">2026-02-11T03:09:00Z</dcterms:modified>
  <dc:language>ru-RU</dc:language>
</cp:coreProperties>
</file>