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6B067" w14:textId="7EE89676" w:rsidR="00F97E60" w:rsidRPr="008C15C6" w:rsidRDefault="008E6D13" w:rsidP="005877F1">
      <w:pPr>
        <w:pStyle w:val="a5"/>
        <w:shd w:val="clear" w:color="auto" w:fill="FFFFFF"/>
        <w:spacing w:before="0" w:beforeAutospacing="0" w:after="14" w:afterAutospacing="0"/>
        <w:ind w:firstLine="709"/>
        <w:jc w:val="center"/>
        <w:rPr>
          <w:color w:val="353535"/>
        </w:rPr>
      </w:pPr>
      <w:r>
        <w:rPr>
          <w:rStyle w:val="a6"/>
          <w:color w:val="353535"/>
        </w:rPr>
        <w:t>П</w:t>
      </w:r>
      <w:r w:rsidR="00C05EDF">
        <w:rPr>
          <w:rStyle w:val="a6"/>
          <w:color w:val="353535"/>
        </w:rPr>
        <w:t>оэзи</w:t>
      </w:r>
      <w:r>
        <w:rPr>
          <w:rStyle w:val="a6"/>
          <w:color w:val="353535"/>
        </w:rPr>
        <w:t>я</w:t>
      </w:r>
      <w:bookmarkStart w:id="0" w:name="_GoBack"/>
      <w:bookmarkEnd w:id="0"/>
      <w:r w:rsidR="00C05EDF">
        <w:rPr>
          <w:rStyle w:val="a6"/>
          <w:color w:val="353535"/>
        </w:rPr>
        <w:t xml:space="preserve"> приказной школы</w:t>
      </w:r>
      <w:r>
        <w:rPr>
          <w:rStyle w:val="a6"/>
          <w:color w:val="353535"/>
        </w:rPr>
        <w:t>: проявления языковой выразительности в слове</w:t>
      </w:r>
    </w:p>
    <w:p w14:paraId="14CA216F" w14:textId="52D17E6D" w:rsidR="00F97E60" w:rsidRPr="008C15C6" w:rsidRDefault="00F97E60" w:rsidP="005877F1">
      <w:pPr>
        <w:pStyle w:val="a5"/>
        <w:shd w:val="clear" w:color="auto" w:fill="FFFFFF"/>
        <w:spacing w:before="0" w:beforeAutospacing="0" w:after="14" w:afterAutospacing="0"/>
        <w:ind w:firstLine="709"/>
        <w:jc w:val="center"/>
        <w:rPr>
          <w:color w:val="353535"/>
        </w:rPr>
      </w:pPr>
      <w:r w:rsidRPr="008C15C6">
        <w:rPr>
          <w:color w:val="353535"/>
        </w:rPr>
        <w:t>Лихварь Александр Владимирович</w:t>
      </w:r>
    </w:p>
    <w:p w14:paraId="297153C7" w14:textId="67BE1106" w:rsidR="00F97E60" w:rsidRDefault="00F97E60" w:rsidP="005877F1">
      <w:pPr>
        <w:pStyle w:val="a5"/>
        <w:shd w:val="clear" w:color="auto" w:fill="FFFFFF"/>
        <w:spacing w:before="0" w:beforeAutospacing="0" w:after="14" w:afterAutospacing="0"/>
        <w:ind w:firstLine="709"/>
        <w:jc w:val="center"/>
        <w:rPr>
          <w:color w:val="353535"/>
        </w:rPr>
      </w:pPr>
      <w:r w:rsidRPr="008C15C6">
        <w:rPr>
          <w:color w:val="353535"/>
        </w:rPr>
        <w:t>Студент М</w:t>
      </w:r>
      <w:r w:rsidR="008C15C6" w:rsidRPr="008C15C6">
        <w:rPr>
          <w:color w:val="353535"/>
        </w:rPr>
        <w:t>осковского государственного университета</w:t>
      </w:r>
      <w:r w:rsidRPr="008C15C6">
        <w:rPr>
          <w:color w:val="353535"/>
        </w:rPr>
        <w:t xml:space="preserve"> имени М.В. Ломоносова, Москва, Россия</w:t>
      </w:r>
    </w:p>
    <w:p w14:paraId="1E472ED6" w14:textId="1AAD7408" w:rsidR="008C15C6" w:rsidRDefault="00EF12B2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color w:val="353535"/>
        </w:rPr>
      </w:pPr>
      <w:r>
        <w:rPr>
          <w:color w:val="353535"/>
        </w:rPr>
        <w:t>В научной и учебной литературе, касающейся творчества приказной школы</w:t>
      </w:r>
      <w:r w:rsidR="008F6230">
        <w:rPr>
          <w:color w:val="353535"/>
        </w:rPr>
        <w:t xml:space="preserve"> – творческого и дружеского союза русских стихотворцев, сложившегося вокруг Книжной справы </w:t>
      </w:r>
      <w:r w:rsidR="008F6230">
        <w:rPr>
          <w:color w:val="353535"/>
          <w:lang w:val="en-US"/>
        </w:rPr>
        <w:t>XVII</w:t>
      </w:r>
      <w:r w:rsidR="008F6230">
        <w:rPr>
          <w:color w:val="353535"/>
        </w:rPr>
        <w:t xml:space="preserve"> века – </w:t>
      </w:r>
      <w:r>
        <w:rPr>
          <w:color w:val="353535"/>
        </w:rPr>
        <w:t xml:space="preserve">общим местом является признание </w:t>
      </w:r>
      <w:r w:rsidR="002F759A" w:rsidRPr="002F759A">
        <w:rPr>
          <w:color w:val="353535"/>
        </w:rPr>
        <w:t>важными особенностями её поэтики</w:t>
      </w:r>
      <w:r w:rsidR="002F759A">
        <w:rPr>
          <w:color w:val="353535"/>
        </w:rPr>
        <w:t xml:space="preserve"> </w:t>
      </w:r>
      <w:r>
        <w:rPr>
          <w:color w:val="353535"/>
        </w:rPr>
        <w:t xml:space="preserve">особого </w:t>
      </w:r>
      <w:r w:rsidR="002E2B06">
        <w:rPr>
          <w:color w:val="353535"/>
        </w:rPr>
        <w:t>«</w:t>
      </w:r>
      <w:proofErr w:type="spellStart"/>
      <w:r>
        <w:rPr>
          <w:color w:val="353535"/>
        </w:rPr>
        <w:t>витийного</w:t>
      </w:r>
      <w:proofErr w:type="spellEnd"/>
      <w:r w:rsidR="002E2B06">
        <w:rPr>
          <w:color w:val="353535"/>
        </w:rPr>
        <w:t>»</w:t>
      </w:r>
      <w:r>
        <w:rPr>
          <w:color w:val="353535"/>
        </w:rPr>
        <w:t xml:space="preserve"> языка, постоянной </w:t>
      </w:r>
      <w:r w:rsidR="002F759A">
        <w:rPr>
          <w:color w:val="353535"/>
        </w:rPr>
        <w:t>сложной работы</w:t>
      </w:r>
      <w:r>
        <w:rPr>
          <w:color w:val="353535"/>
        </w:rPr>
        <w:t xml:space="preserve"> со словом.</w:t>
      </w:r>
      <w:r w:rsidR="002E2B06">
        <w:rPr>
          <w:color w:val="353535"/>
        </w:rPr>
        <w:t xml:space="preserve"> Однако при анализе этого явления исследователи, как правило, обращали внимание на использование устойчивых словесных формул и сложную систему метафорических образов: уподоблений, аналогий </w:t>
      </w:r>
      <w:r w:rsidR="002E2B06" w:rsidRPr="002E2B06">
        <w:rPr>
          <w:color w:val="353535"/>
        </w:rPr>
        <w:t>[</w:t>
      </w:r>
      <w:r w:rsidR="00DE7687">
        <w:rPr>
          <w:color w:val="353535"/>
        </w:rPr>
        <w:t xml:space="preserve">Кузнецова: </w:t>
      </w:r>
      <w:r w:rsidR="002E2B06">
        <w:rPr>
          <w:color w:val="353535"/>
        </w:rPr>
        <w:t>34-39,</w:t>
      </w:r>
      <w:r w:rsidR="00F140AF">
        <w:rPr>
          <w:color w:val="353535"/>
        </w:rPr>
        <w:t xml:space="preserve"> </w:t>
      </w:r>
      <w:r w:rsidR="00DE7687">
        <w:rPr>
          <w:color w:val="353535"/>
        </w:rPr>
        <w:t xml:space="preserve">Панченко: </w:t>
      </w:r>
      <w:r w:rsidR="002E2B06">
        <w:rPr>
          <w:color w:val="353535"/>
        </w:rPr>
        <w:t>51-55</w:t>
      </w:r>
      <w:r w:rsidR="002E2B06" w:rsidRPr="002E2B06">
        <w:rPr>
          <w:color w:val="353535"/>
        </w:rPr>
        <w:t>]</w:t>
      </w:r>
      <w:r w:rsidR="002E2B06">
        <w:rPr>
          <w:color w:val="353535"/>
        </w:rPr>
        <w:t>.</w:t>
      </w:r>
      <w:r w:rsidR="002F759A">
        <w:rPr>
          <w:color w:val="353535"/>
        </w:rPr>
        <w:t xml:space="preserve"> Ещё не изучено применение </w:t>
      </w:r>
      <w:proofErr w:type="spellStart"/>
      <w:r w:rsidR="002F759A">
        <w:rPr>
          <w:color w:val="353535"/>
        </w:rPr>
        <w:t>виршеписцами</w:t>
      </w:r>
      <w:proofErr w:type="spellEnd"/>
      <w:r w:rsidR="002F759A">
        <w:rPr>
          <w:color w:val="353535"/>
        </w:rPr>
        <w:t xml:space="preserve"> первой половины </w:t>
      </w:r>
      <w:r w:rsidR="002F759A">
        <w:rPr>
          <w:color w:val="353535"/>
          <w:lang w:val="en-US"/>
        </w:rPr>
        <w:t>XVII</w:t>
      </w:r>
      <w:r w:rsidR="002F759A">
        <w:rPr>
          <w:color w:val="353535"/>
        </w:rPr>
        <w:t xml:space="preserve"> века различных приёмов, связанных, собственно, с отдельными словами, их фонетическим звучанием, взаимодействием друг с другом.</w:t>
      </w:r>
    </w:p>
    <w:p w14:paraId="3A6EE721" w14:textId="77777777" w:rsidR="009437F4" w:rsidRDefault="00271CDC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color w:val="353535"/>
        </w:rPr>
      </w:pPr>
      <w:r>
        <w:rPr>
          <w:color w:val="353535"/>
        </w:rPr>
        <w:t>В п</w:t>
      </w:r>
      <w:r w:rsidR="002F759A">
        <w:rPr>
          <w:color w:val="353535"/>
        </w:rPr>
        <w:t>роведённо</w:t>
      </w:r>
      <w:r>
        <w:rPr>
          <w:color w:val="353535"/>
        </w:rPr>
        <w:t>м</w:t>
      </w:r>
      <w:r w:rsidR="002F759A">
        <w:rPr>
          <w:color w:val="353535"/>
        </w:rPr>
        <w:t xml:space="preserve"> нами исследовани</w:t>
      </w:r>
      <w:r>
        <w:rPr>
          <w:color w:val="353535"/>
        </w:rPr>
        <w:t>и</w:t>
      </w:r>
      <w:r w:rsidR="002F759A">
        <w:rPr>
          <w:color w:val="353535"/>
        </w:rPr>
        <w:t xml:space="preserve"> </w:t>
      </w:r>
      <w:r w:rsidR="0047177B">
        <w:rPr>
          <w:color w:val="353535"/>
        </w:rPr>
        <w:t>рассмотрены случаи использования таких приёмов в поэзии приказной школы и близкого к ней круга авторов. Материалом исследовани</w:t>
      </w:r>
      <w:r w:rsidR="008F6230">
        <w:rPr>
          <w:color w:val="353535"/>
        </w:rPr>
        <w:t>я</w:t>
      </w:r>
      <w:r w:rsidR="0047177B">
        <w:rPr>
          <w:color w:val="353535"/>
        </w:rPr>
        <w:t xml:space="preserve"> послужило собрание текстов под редакцией В.К. </w:t>
      </w:r>
      <w:proofErr w:type="spellStart"/>
      <w:r w:rsidR="0047177B">
        <w:rPr>
          <w:color w:val="353535"/>
        </w:rPr>
        <w:t>Былинина</w:t>
      </w:r>
      <w:proofErr w:type="spellEnd"/>
      <w:r w:rsidR="0047177B">
        <w:rPr>
          <w:color w:val="353535"/>
        </w:rPr>
        <w:t xml:space="preserve"> и А.А. Илюшина.</w:t>
      </w:r>
    </w:p>
    <w:p w14:paraId="1B007EA0" w14:textId="3CCEB531" w:rsidR="0071484F" w:rsidRDefault="009437F4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color w:val="353535"/>
        </w:rPr>
      </w:pPr>
      <w:r>
        <w:rPr>
          <w:color w:val="353535"/>
        </w:rPr>
        <w:t xml:space="preserve">Обращает на себя внимание то, что </w:t>
      </w:r>
      <w:proofErr w:type="spellStart"/>
      <w:r>
        <w:rPr>
          <w:color w:val="353535"/>
        </w:rPr>
        <w:t>виршеписцы</w:t>
      </w:r>
      <w:proofErr w:type="spellEnd"/>
      <w:r>
        <w:rPr>
          <w:color w:val="353535"/>
        </w:rPr>
        <w:t xml:space="preserve"> прибегают к звукописи, концентрации однокоренных или близких по фонетическому составу слов, ради усиления эмоционального и морального значения фразы</w:t>
      </w:r>
      <w:r w:rsidR="0071484F">
        <w:rPr>
          <w:color w:val="353535"/>
        </w:rPr>
        <w:t>: «</w:t>
      </w:r>
      <w:proofErr w:type="spellStart"/>
      <w:r w:rsidR="0071484F">
        <w:rPr>
          <w:color w:val="353535"/>
        </w:rPr>
        <w:t>великия</w:t>
      </w:r>
      <w:proofErr w:type="spellEnd"/>
      <w:r w:rsidR="0071484F">
        <w:rPr>
          <w:color w:val="353535"/>
        </w:rPr>
        <w:t xml:space="preserve"> </w:t>
      </w:r>
      <w:proofErr w:type="spellStart"/>
      <w:r w:rsidR="0071484F">
        <w:rPr>
          <w:color w:val="353535"/>
        </w:rPr>
        <w:t>лихия</w:t>
      </w:r>
      <w:proofErr w:type="spellEnd"/>
      <w:r w:rsidR="0071484F">
        <w:rPr>
          <w:color w:val="353535"/>
        </w:rPr>
        <w:t xml:space="preserve"> ловитвы», «</w:t>
      </w:r>
      <w:proofErr w:type="spellStart"/>
      <w:r w:rsidR="0071484F">
        <w:rPr>
          <w:color w:val="353535"/>
        </w:rPr>
        <w:t>злый</w:t>
      </w:r>
      <w:proofErr w:type="spellEnd"/>
      <w:r w:rsidR="0071484F">
        <w:rPr>
          <w:color w:val="353535"/>
        </w:rPr>
        <w:t xml:space="preserve"> злым зле досаждает», «льстил </w:t>
      </w:r>
      <w:r w:rsidR="0071484F" w:rsidRPr="0071484F">
        <w:rPr>
          <w:color w:val="353535"/>
        </w:rPr>
        <w:t>&lt;</w:t>
      </w:r>
      <w:r w:rsidR="0071484F">
        <w:rPr>
          <w:color w:val="353535"/>
        </w:rPr>
        <w:t>…</w:t>
      </w:r>
      <w:r w:rsidR="0071484F" w:rsidRPr="0071484F">
        <w:rPr>
          <w:color w:val="353535"/>
        </w:rPr>
        <w:t>&gt;</w:t>
      </w:r>
      <w:r>
        <w:rPr>
          <w:color w:val="353535"/>
        </w:rPr>
        <w:t xml:space="preserve"> </w:t>
      </w:r>
      <w:r w:rsidR="0071484F">
        <w:rPr>
          <w:color w:val="353535"/>
        </w:rPr>
        <w:t xml:space="preserve">аки </w:t>
      </w:r>
      <w:proofErr w:type="spellStart"/>
      <w:r w:rsidR="0071484F">
        <w:rPr>
          <w:color w:val="353535"/>
        </w:rPr>
        <w:t>злый</w:t>
      </w:r>
      <w:proofErr w:type="spellEnd"/>
      <w:r w:rsidR="0071484F">
        <w:rPr>
          <w:color w:val="353535"/>
        </w:rPr>
        <w:t xml:space="preserve">, лукавый лис» </w:t>
      </w:r>
      <w:r w:rsidR="0071484F" w:rsidRPr="0071484F">
        <w:rPr>
          <w:color w:val="353535"/>
        </w:rPr>
        <w:t>[</w:t>
      </w:r>
      <w:proofErr w:type="spellStart"/>
      <w:r w:rsidR="0071484F">
        <w:rPr>
          <w:color w:val="353535"/>
        </w:rPr>
        <w:t>Былинин</w:t>
      </w:r>
      <w:proofErr w:type="spellEnd"/>
      <w:r w:rsidR="005877F1">
        <w:rPr>
          <w:color w:val="353535"/>
        </w:rPr>
        <w:t>, Илюшин</w:t>
      </w:r>
      <w:r w:rsidR="0071484F">
        <w:rPr>
          <w:color w:val="353535"/>
        </w:rPr>
        <w:t>: 139, 149, 193</w:t>
      </w:r>
      <w:r w:rsidR="0071484F" w:rsidRPr="0071484F">
        <w:rPr>
          <w:color w:val="353535"/>
        </w:rPr>
        <w:t>]</w:t>
      </w:r>
      <w:r w:rsidR="0071484F">
        <w:rPr>
          <w:color w:val="353535"/>
        </w:rPr>
        <w:t xml:space="preserve">. Одного слова или одной звуковой последовательности оказывается недостаточно для выражения заложенного в строке содержания, и поэт как бы нагнетает его, </w:t>
      </w:r>
      <w:r w:rsidR="00F24482">
        <w:rPr>
          <w:color w:val="353535"/>
        </w:rPr>
        <w:t>увеличивая</w:t>
      </w:r>
      <w:r w:rsidR="0071484F">
        <w:rPr>
          <w:color w:val="353535"/>
        </w:rPr>
        <w:t xml:space="preserve"> их количество. Подобное обращение со словом напоминает предшествующие достижения древнерусские книжной культуры в создании сложных лексических комбинаций, в частности, стиль «плетения словес».</w:t>
      </w:r>
    </w:p>
    <w:p w14:paraId="01B28DCA" w14:textId="68F2936A" w:rsidR="005877F1" w:rsidRPr="005877F1" w:rsidRDefault="0071484F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bCs/>
          <w:color w:val="353535"/>
        </w:rPr>
      </w:pPr>
      <w:r>
        <w:rPr>
          <w:color w:val="353535"/>
        </w:rPr>
        <w:t xml:space="preserve">Не менее примечательно использование в рамках поэзии приказной школы игры слов, которая помогает в оформлении неявных антитез и сравнений. </w:t>
      </w:r>
      <w:r w:rsidR="006E1C14">
        <w:rPr>
          <w:color w:val="353535"/>
        </w:rPr>
        <w:t>При том, что антитеза в творчестве приказной школы обыкновенно оформляет рифмованное двустишие, в рамках использования отдельных слов она может проявляться и в отдельной строке, будучи подчёркнутой созвучиями: «</w:t>
      </w:r>
      <w:proofErr w:type="spellStart"/>
      <w:r w:rsidR="006E1C14" w:rsidRPr="006E1C14">
        <w:rPr>
          <w:bCs/>
          <w:color w:val="353535"/>
        </w:rPr>
        <w:t>Обаче</w:t>
      </w:r>
      <w:proofErr w:type="spellEnd"/>
      <w:r w:rsidR="006E1C14" w:rsidRPr="006E1C14">
        <w:rPr>
          <w:bCs/>
          <w:color w:val="353535"/>
        </w:rPr>
        <w:t xml:space="preserve"> может </w:t>
      </w:r>
      <w:r w:rsidR="006E1C14" w:rsidRPr="006E1C14">
        <w:rPr>
          <w:bCs/>
          <w:i/>
          <w:iCs/>
          <w:color w:val="353535"/>
        </w:rPr>
        <w:t xml:space="preserve">Бог </w:t>
      </w:r>
      <w:r w:rsidR="006E1C14" w:rsidRPr="006E1C14">
        <w:rPr>
          <w:bCs/>
          <w:color w:val="353535"/>
        </w:rPr>
        <w:t xml:space="preserve">нища и </w:t>
      </w:r>
      <w:r w:rsidR="006E1C14" w:rsidRPr="006E1C14">
        <w:rPr>
          <w:bCs/>
          <w:i/>
          <w:iCs/>
          <w:color w:val="353535"/>
        </w:rPr>
        <w:t>убога</w:t>
      </w:r>
      <w:r w:rsidR="006E1C14" w:rsidRPr="006E1C14">
        <w:rPr>
          <w:bCs/>
          <w:color w:val="353535"/>
        </w:rPr>
        <w:t xml:space="preserve"> </w:t>
      </w:r>
      <w:r w:rsidR="006E1C14" w:rsidRPr="006E1C14">
        <w:rPr>
          <w:bCs/>
          <w:i/>
          <w:iCs/>
          <w:color w:val="353535"/>
        </w:rPr>
        <w:t>богата</w:t>
      </w:r>
      <w:r w:rsidR="006E1C14" w:rsidRPr="006E1C14">
        <w:rPr>
          <w:bCs/>
          <w:color w:val="353535"/>
        </w:rPr>
        <w:t xml:space="preserve"> учинит</w:t>
      </w:r>
      <w:r w:rsidR="006E1C14">
        <w:rPr>
          <w:bCs/>
          <w:color w:val="353535"/>
        </w:rPr>
        <w:t xml:space="preserve">и» </w:t>
      </w:r>
      <w:r w:rsidR="006E1C14" w:rsidRPr="006E1C14">
        <w:rPr>
          <w:bCs/>
          <w:color w:val="353535"/>
        </w:rPr>
        <w:t>[</w:t>
      </w:r>
      <w:proofErr w:type="spellStart"/>
      <w:r w:rsidR="006E1C14">
        <w:rPr>
          <w:bCs/>
          <w:color w:val="353535"/>
        </w:rPr>
        <w:t>Былинин</w:t>
      </w:r>
      <w:proofErr w:type="spellEnd"/>
      <w:r w:rsidR="005877F1">
        <w:rPr>
          <w:bCs/>
          <w:color w:val="353535"/>
        </w:rPr>
        <w:t>, Илюшин</w:t>
      </w:r>
      <w:r w:rsidR="006E1C14">
        <w:rPr>
          <w:bCs/>
          <w:color w:val="353535"/>
        </w:rPr>
        <w:t>: 137</w:t>
      </w:r>
      <w:r w:rsidR="006E1C14" w:rsidRPr="006E1C14">
        <w:rPr>
          <w:bCs/>
          <w:color w:val="353535"/>
        </w:rPr>
        <w:t>]</w:t>
      </w:r>
      <w:r w:rsidR="006E1C14">
        <w:rPr>
          <w:bCs/>
          <w:color w:val="353535"/>
        </w:rPr>
        <w:t>. В двустишиях, однако, поэты тоже нередко «играют» синонимами и антонимами: так, противопоставленным может оказаться одно и то же слово, дополненное неочевидно противоречащими друг другу прилагательными (</w:t>
      </w:r>
      <w:proofErr w:type="spellStart"/>
      <w:r w:rsidR="006E1C14" w:rsidRPr="006E1C14">
        <w:rPr>
          <w:bCs/>
          <w:i/>
          <w:iCs/>
          <w:color w:val="353535"/>
        </w:rPr>
        <w:t>люботварительная</w:t>
      </w:r>
      <w:proofErr w:type="spellEnd"/>
      <w:r w:rsidR="006E1C14">
        <w:rPr>
          <w:bCs/>
          <w:color w:val="353535"/>
        </w:rPr>
        <w:t xml:space="preserve"> любовь – любовь </w:t>
      </w:r>
      <w:r w:rsidR="006E1C14" w:rsidRPr="006E1C14">
        <w:rPr>
          <w:bCs/>
          <w:i/>
          <w:iCs/>
          <w:color w:val="353535"/>
        </w:rPr>
        <w:t xml:space="preserve">прелестного </w:t>
      </w:r>
      <w:r w:rsidR="006E1C14">
        <w:rPr>
          <w:bCs/>
          <w:color w:val="353535"/>
        </w:rPr>
        <w:t xml:space="preserve">мира); иногда слова, </w:t>
      </w:r>
      <w:r w:rsidR="003722CA">
        <w:rPr>
          <w:bCs/>
          <w:color w:val="353535"/>
        </w:rPr>
        <w:t xml:space="preserve">обыкновенно </w:t>
      </w:r>
      <w:r w:rsidR="006E1C14">
        <w:rPr>
          <w:bCs/>
          <w:color w:val="353535"/>
        </w:rPr>
        <w:t>противоп</w:t>
      </w:r>
      <w:r w:rsidR="003722CA">
        <w:rPr>
          <w:bCs/>
          <w:color w:val="353535"/>
        </w:rPr>
        <w:t>оставляемые</w:t>
      </w:r>
      <w:r w:rsidR="006E1C14">
        <w:rPr>
          <w:bCs/>
          <w:color w:val="353535"/>
        </w:rPr>
        <w:t xml:space="preserve"> по значению, оформляют сравнение (камень </w:t>
      </w:r>
      <w:proofErr w:type="spellStart"/>
      <w:r w:rsidR="006E1C14">
        <w:rPr>
          <w:bCs/>
          <w:color w:val="353535"/>
        </w:rPr>
        <w:t>анфракс</w:t>
      </w:r>
      <w:proofErr w:type="spellEnd"/>
      <w:r w:rsidR="006E1C14">
        <w:rPr>
          <w:bCs/>
          <w:color w:val="353535"/>
        </w:rPr>
        <w:t xml:space="preserve"> </w:t>
      </w:r>
      <w:r w:rsidR="006E1C14" w:rsidRPr="003722CA">
        <w:rPr>
          <w:bCs/>
          <w:i/>
          <w:iCs/>
          <w:color w:val="353535"/>
        </w:rPr>
        <w:t>зелен</w:t>
      </w:r>
      <w:r w:rsidR="006E1C14">
        <w:rPr>
          <w:bCs/>
          <w:color w:val="353535"/>
        </w:rPr>
        <w:t xml:space="preserve"> – молящаяся душа </w:t>
      </w:r>
      <w:r w:rsidR="006E1C14" w:rsidRPr="003722CA">
        <w:rPr>
          <w:bCs/>
          <w:i/>
          <w:iCs/>
          <w:color w:val="353535"/>
        </w:rPr>
        <w:t>красна</w:t>
      </w:r>
      <w:r w:rsidR="006E1C14">
        <w:rPr>
          <w:bCs/>
          <w:color w:val="353535"/>
        </w:rPr>
        <w:t>).</w:t>
      </w:r>
    </w:p>
    <w:p w14:paraId="73F3CD11" w14:textId="0103654B" w:rsidR="005877F1" w:rsidRPr="005877F1" w:rsidRDefault="005877F1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bCs/>
          <w:color w:val="353535"/>
        </w:rPr>
      </w:pPr>
      <w:r>
        <w:rPr>
          <w:bCs/>
          <w:color w:val="353535"/>
        </w:rPr>
        <w:t>Сама р</w:t>
      </w:r>
      <w:r w:rsidRPr="005877F1">
        <w:rPr>
          <w:bCs/>
          <w:color w:val="353535"/>
        </w:rPr>
        <w:t xml:space="preserve">ифма – тоже </w:t>
      </w:r>
      <w:r>
        <w:rPr>
          <w:bCs/>
          <w:color w:val="353535"/>
        </w:rPr>
        <w:t xml:space="preserve">словесное </w:t>
      </w:r>
      <w:r w:rsidRPr="005877F1">
        <w:rPr>
          <w:bCs/>
          <w:color w:val="353535"/>
        </w:rPr>
        <w:t xml:space="preserve">созвучие, и её нетипичность, яркость может указывать на особую смысловую наполненность. Пример такого «намёка» на двойной смысл можно найти у Семёна Шаховского. </w:t>
      </w:r>
      <w:r>
        <w:rPr>
          <w:bCs/>
          <w:color w:val="353535"/>
        </w:rPr>
        <w:t>Э</w:t>
      </w:r>
      <w:r w:rsidRPr="005877F1">
        <w:rPr>
          <w:bCs/>
          <w:color w:val="353535"/>
        </w:rPr>
        <w:t>тот поэт не принадлежит к собственно приказной школ</w:t>
      </w:r>
      <w:r>
        <w:rPr>
          <w:bCs/>
          <w:color w:val="353535"/>
        </w:rPr>
        <w:t>е</w:t>
      </w:r>
      <w:r w:rsidRPr="005877F1">
        <w:rPr>
          <w:bCs/>
          <w:color w:val="353535"/>
        </w:rPr>
        <w:t xml:space="preserve">, </w:t>
      </w:r>
      <w:r>
        <w:rPr>
          <w:bCs/>
          <w:color w:val="353535"/>
        </w:rPr>
        <w:t xml:space="preserve">но </w:t>
      </w:r>
      <w:r w:rsidRPr="005877F1">
        <w:rPr>
          <w:bCs/>
          <w:color w:val="353535"/>
        </w:rPr>
        <w:t>он поддерживал с относившимися к ней поэтами личные и творческие связи, и</w:t>
      </w:r>
      <w:r>
        <w:rPr>
          <w:bCs/>
          <w:color w:val="353535"/>
        </w:rPr>
        <w:t xml:space="preserve"> </w:t>
      </w:r>
      <w:r w:rsidRPr="005877F1">
        <w:rPr>
          <w:bCs/>
          <w:color w:val="353535"/>
        </w:rPr>
        <w:t>фактически стоял на границе двух литературных течений: «Преемственные связи между аристократической литературной группой эпохи начал и приказной школой установились и по той простой причине, что князь Семен Иванович Шаховской был жив при зарождении, расцвете и закате этой школы» [Панченко</w:t>
      </w:r>
      <w:r>
        <w:rPr>
          <w:bCs/>
          <w:color w:val="353535"/>
        </w:rPr>
        <w:t>:</w:t>
      </w:r>
      <w:r w:rsidRPr="005877F1">
        <w:rPr>
          <w:bCs/>
          <w:color w:val="353535"/>
        </w:rPr>
        <w:t xml:space="preserve"> 43]</w:t>
      </w:r>
      <w:r>
        <w:rPr>
          <w:bCs/>
          <w:color w:val="353535"/>
        </w:rPr>
        <w:t>.</w:t>
      </w:r>
    </w:p>
    <w:p w14:paraId="6B0EF87D" w14:textId="77777777" w:rsidR="005877F1" w:rsidRPr="005877F1" w:rsidRDefault="005877F1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bCs/>
          <w:color w:val="353535"/>
        </w:rPr>
      </w:pPr>
      <w:r w:rsidRPr="005877F1">
        <w:rPr>
          <w:bCs/>
          <w:color w:val="353535"/>
        </w:rPr>
        <w:t xml:space="preserve">В «Послании к некоему другу зело </w:t>
      </w:r>
      <w:proofErr w:type="spellStart"/>
      <w:r w:rsidRPr="005877F1">
        <w:rPr>
          <w:bCs/>
          <w:color w:val="353535"/>
        </w:rPr>
        <w:t>полезну</w:t>
      </w:r>
      <w:proofErr w:type="spellEnd"/>
      <w:r w:rsidRPr="005877F1">
        <w:rPr>
          <w:bCs/>
          <w:color w:val="353535"/>
        </w:rPr>
        <w:t>» Шаховской, объясняя адресату нахождение акростиха, пишет:</w:t>
      </w:r>
    </w:p>
    <w:p w14:paraId="385FC23B" w14:textId="4427CD34" w:rsidR="005877F1" w:rsidRPr="005877F1" w:rsidRDefault="00170E89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bCs/>
          <w:color w:val="353535"/>
        </w:rPr>
      </w:pPr>
      <w:r>
        <w:rPr>
          <w:bCs/>
          <w:color w:val="353535"/>
        </w:rPr>
        <w:t>«</w:t>
      </w:r>
      <w:proofErr w:type="spellStart"/>
      <w:r w:rsidR="005877F1" w:rsidRPr="005877F1">
        <w:rPr>
          <w:bCs/>
          <w:color w:val="353535"/>
        </w:rPr>
        <w:t>Хощет</w:t>
      </w:r>
      <w:proofErr w:type="spellEnd"/>
      <w:r w:rsidR="005877F1" w:rsidRPr="005877F1">
        <w:rPr>
          <w:bCs/>
          <w:color w:val="353535"/>
        </w:rPr>
        <w:t xml:space="preserve"> ли мне, грешному, </w:t>
      </w:r>
      <w:proofErr w:type="spellStart"/>
      <w:r w:rsidR="005877F1" w:rsidRPr="005877F1">
        <w:rPr>
          <w:bCs/>
          <w:color w:val="353535"/>
        </w:rPr>
        <w:t>хто</w:t>
      </w:r>
      <w:proofErr w:type="spellEnd"/>
      <w:r w:rsidR="005877F1" w:rsidRPr="005877F1">
        <w:rPr>
          <w:bCs/>
          <w:color w:val="353535"/>
        </w:rPr>
        <w:t xml:space="preserve"> </w:t>
      </w:r>
      <w:proofErr w:type="spellStart"/>
      <w:r w:rsidR="005877F1" w:rsidRPr="005877F1">
        <w:rPr>
          <w:bCs/>
          <w:color w:val="353535"/>
        </w:rPr>
        <w:t>уведати</w:t>
      </w:r>
      <w:proofErr w:type="spellEnd"/>
      <w:r w:rsidR="005877F1" w:rsidRPr="005877F1">
        <w:rPr>
          <w:bCs/>
          <w:color w:val="353535"/>
        </w:rPr>
        <w:t xml:space="preserve"> изящное имя,</w:t>
      </w:r>
    </w:p>
    <w:p w14:paraId="5BA28561" w14:textId="0E1B6813" w:rsidR="005877F1" w:rsidRPr="005877F1" w:rsidRDefault="005877F1" w:rsidP="00170E89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bCs/>
          <w:color w:val="353535"/>
        </w:rPr>
      </w:pPr>
      <w:r w:rsidRPr="005877F1">
        <w:rPr>
          <w:bCs/>
          <w:color w:val="353535"/>
        </w:rPr>
        <w:t xml:space="preserve">То на конец послания сего поищи </w:t>
      </w:r>
      <w:proofErr w:type="spellStart"/>
      <w:r w:rsidRPr="005877F1">
        <w:rPr>
          <w:bCs/>
          <w:color w:val="353535"/>
        </w:rPr>
        <w:t>мя</w:t>
      </w:r>
      <w:proofErr w:type="spellEnd"/>
      <w:r w:rsidR="00170E89">
        <w:rPr>
          <w:bCs/>
          <w:color w:val="353535"/>
        </w:rPr>
        <w:t xml:space="preserve">» </w:t>
      </w:r>
      <w:r w:rsidRPr="005877F1">
        <w:rPr>
          <w:bCs/>
          <w:color w:val="353535"/>
        </w:rPr>
        <w:t>[</w:t>
      </w:r>
      <w:proofErr w:type="spellStart"/>
      <w:r>
        <w:rPr>
          <w:bCs/>
          <w:color w:val="353535"/>
        </w:rPr>
        <w:t>Былинин</w:t>
      </w:r>
      <w:proofErr w:type="spellEnd"/>
      <w:r>
        <w:rPr>
          <w:bCs/>
          <w:color w:val="353535"/>
        </w:rPr>
        <w:t>, Илюшин:</w:t>
      </w:r>
      <w:r w:rsidRPr="005877F1">
        <w:rPr>
          <w:bCs/>
          <w:color w:val="353535"/>
        </w:rPr>
        <w:t xml:space="preserve"> 92].</w:t>
      </w:r>
    </w:p>
    <w:p w14:paraId="7625BE32" w14:textId="27992A9C" w:rsidR="00170E89" w:rsidRDefault="005877F1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bCs/>
          <w:color w:val="353535"/>
        </w:rPr>
      </w:pPr>
      <w:r w:rsidRPr="005877F1">
        <w:rPr>
          <w:bCs/>
          <w:color w:val="353535"/>
        </w:rPr>
        <w:t xml:space="preserve">Звучная рифма «имя – поищи </w:t>
      </w:r>
      <w:proofErr w:type="spellStart"/>
      <w:r w:rsidRPr="005877F1">
        <w:rPr>
          <w:bCs/>
          <w:color w:val="353535"/>
        </w:rPr>
        <w:t>мя</w:t>
      </w:r>
      <w:proofErr w:type="spellEnd"/>
      <w:r w:rsidRPr="005877F1">
        <w:rPr>
          <w:bCs/>
          <w:color w:val="353535"/>
        </w:rPr>
        <w:t xml:space="preserve">» ещё и создаёт вторую иллюстрацию структуры акростиха: слово «имя» повторяется в конце второй строки в зашифрованном, </w:t>
      </w:r>
      <w:r w:rsidRPr="005877F1">
        <w:rPr>
          <w:bCs/>
          <w:color w:val="353535"/>
        </w:rPr>
        <w:lastRenderedPageBreak/>
        <w:t xml:space="preserve">раздробленном виде, как и имя автора зашифровано в конце послания. </w:t>
      </w:r>
      <w:r w:rsidR="00170E89">
        <w:rPr>
          <w:bCs/>
          <w:color w:val="353535"/>
        </w:rPr>
        <w:t>Так игра слов оформляет смысловое наполнение.</w:t>
      </w:r>
      <w:r w:rsidRPr="005877F1">
        <w:rPr>
          <w:bCs/>
          <w:color w:val="353535"/>
        </w:rPr>
        <w:t xml:space="preserve"> В творчестве Шаховского присутствуют обращения к необычной, изысканной рифме [</w:t>
      </w:r>
      <w:proofErr w:type="spellStart"/>
      <w:r w:rsidRPr="005877F1">
        <w:rPr>
          <w:bCs/>
          <w:color w:val="353535"/>
        </w:rPr>
        <w:t>Былинин</w:t>
      </w:r>
      <w:proofErr w:type="spellEnd"/>
      <w:r>
        <w:rPr>
          <w:bCs/>
          <w:color w:val="353535"/>
        </w:rPr>
        <w:t>, Илюшин:</w:t>
      </w:r>
      <w:r w:rsidR="00170E89">
        <w:rPr>
          <w:bCs/>
          <w:color w:val="353535"/>
        </w:rPr>
        <w:t xml:space="preserve"> </w:t>
      </w:r>
      <w:r w:rsidRPr="005877F1">
        <w:rPr>
          <w:bCs/>
          <w:color w:val="353535"/>
        </w:rPr>
        <w:t>15], поэтому сознательное использование описанного приёма с его стороны вполне вероятно</w:t>
      </w:r>
      <w:r>
        <w:rPr>
          <w:bCs/>
          <w:color w:val="353535"/>
        </w:rPr>
        <w:t>.</w:t>
      </w:r>
    </w:p>
    <w:p w14:paraId="3A958144" w14:textId="77D8B62E" w:rsidR="002F759A" w:rsidRPr="005877F1" w:rsidRDefault="00271CDC" w:rsidP="005877F1">
      <w:pPr>
        <w:pStyle w:val="a5"/>
        <w:shd w:val="clear" w:color="auto" w:fill="FFFFFF"/>
        <w:spacing w:before="0" w:beforeAutospacing="0" w:after="14" w:afterAutospacing="0"/>
        <w:ind w:firstLine="709"/>
        <w:jc w:val="both"/>
        <w:rPr>
          <w:bCs/>
          <w:color w:val="353535"/>
        </w:rPr>
      </w:pPr>
      <w:r>
        <w:rPr>
          <w:color w:val="353535"/>
        </w:rPr>
        <w:t>Работа показывает,</w:t>
      </w:r>
      <w:r w:rsidRPr="00271CDC">
        <w:rPr>
          <w:color w:val="353535"/>
        </w:rPr>
        <w:t xml:space="preserve"> что авторы, относящиеся к приказной школе и близкому к ней кругу поэтов, нередко пользовались </w:t>
      </w:r>
      <w:proofErr w:type="gramStart"/>
      <w:r w:rsidRPr="00271CDC">
        <w:rPr>
          <w:color w:val="353535"/>
        </w:rPr>
        <w:t>словом</w:t>
      </w:r>
      <w:proofErr w:type="gramEnd"/>
      <w:r w:rsidR="00170E89">
        <w:rPr>
          <w:color w:val="353535"/>
        </w:rPr>
        <w:t xml:space="preserve"> </w:t>
      </w:r>
      <w:r w:rsidRPr="00271CDC">
        <w:rPr>
          <w:color w:val="353535"/>
        </w:rPr>
        <w:t>как материалом для выражения содержательных аспектов своих произведений</w:t>
      </w:r>
      <w:r w:rsidR="00170E89">
        <w:rPr>
          <w:color w:val="353535"/>
        </w:rPr>
        <w:t xml:space="preserve">, в чём достигли немалого изящества и литературного мастерства. Эти наблюдения расширяют наши представления об уровне поэтической культуры в России в «переходной период» между древнерусской культурой и </w:t>
      </w:r>
      <w:r w:rsidR="003722CA">
        <w:rPr>
          <w:color w:val="353535"/>
        </w:rPr>
        <w:t>Новым временем</w:t>
      </w:r>
      <w:r w:rsidR="00170E89">
        <w:rPr>
          <w:color w:val="353535"/>
        </w:rPr>
        <w:t>.</w:t>
      </w:r>
    </w:p>
    <w:p w14:paraId="69A02AC7" w14:textId="4616AB33" w:rsidR="00F97E60" w:rsidRDefault="00F97E60" w:rsidP="005877F1">
      <w:pPr>
        <w:spacing w:after="14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29280" w14:textId="6C17F3C4" w:rsidR="005B0E17" w:rsidRPr="005B0E17" w:rsidRDefault="005B0E17" w:rsidP="005B0E17">
      <w:pPr>
        <w:spacing w:after="14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E17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784895C6" w14:textId="77777777" w:rsidR="00AE26FD" w:rsidRPr="00170E89" w:rsidRDefault="00AE26FD" w:rsidP="00170E89">
      <w:pPr>
        <w:pStyle w:val="a3"/>
        <w:numPr>
          <w:ilvl w:val="0"/>
          <w:numId w:val="1"/>
        </w:numPr>
        <w:spacing w:after="14" w:line="240" w:lineRule="auto"/>
        <w:ind w:left="0" w:firstLine="709"/>
        <w:jc w:val="both"/>
        <w:rPr>
          <w:rFonts w:cs="Times New Roman"/>
          <w:szCs w:val="24"/>
        </w:rPr>
      </w:pPr>
      <w:proofErr w:type="spellStart"/>
      <w:r w:rsidRPr="0047177B">
        <w:rPr>
          <w:rFonts w:cs="Times New Roman"/>
          <w:szCs w:val="24"/>
        </w:rPr>
        <w:t>Былинин</w:t>
      </w:r>
      <w:proofErr w:type="spellEnd"/>
      <w:r w:rsidRPr="0047177B">
        <w:rPr>
          <w:rFonts w:cs="Times New Roman"/>
          <w:szCs w:val="24"/>
        </w:rPr>
        <w:t xml:space="preserve"> В.К., Илюшин А.А. (Сост.). Виршевая поэзия (первая половина XVII века)</w:t>
      </w:r>
      <w:r>
        <w:rPr>
          <w:rFonts w:cs="Times New Roman"/>
          <w:szCs w:val="24"/>
        </w:rPr>
        <w:t>. М.</w:t>
      </w:r>
      <w:r w:rsidRPr="0047177B">
        <w:rPr>
          <w:rFonts w:cs="Times New Roman"/>
          <w:szCs w:val="24"/>
        </w:rPr>
        <w:t>, 1989.</w:t>
      </w:r>
    </w:p>
    <w:p w14:paraId="13A6B815" w14:textId="77777777" w:rsidR="00AE26FD" w:rsidRDefault="00AE26FD" w:rsidP="005877F1">
      <w:pPr>
        <w:pStyle w:val="a3"/>
        <w:numPr>
          <w:ilvl w:val="0"/>
          <w:numId w:val="1"/>
        </w:numPr>
        <w:spacing w:after="14" w:line="240" w:lineRule="auto"/>
        <w:ind w:left="0" w:firstLine="709"/>
        <w:jc w:val="both"/>
        <w:rPr>
          <w:rFonts w:cs="Times New Roman"/>
          <w:szCs w:val="24"/>
        </w:rPr>
      </w:pPr>
      <w:r w:rsidRPr="008C15C6">
        <w:rPr>
          <w:rFonts w:cs="Times New Roman"/>
          <w:szCs w:val="24"/>
        </w:rPr>
        <w:t>Кузнецова О.А. Русские поэтические школы XVII века (жанровые формы и топика)</w:t>
      </w:r>
      <w:r>
        <w:rPr>
          <w:rFonts w:cs="Times New Roman"/>
          <w:szCs w:val="24"/>
        </w:rPr>
        <w:t>.</w:t>
      </w:r>
      <w:r w:rsidRPr="008C15C6">
        <w:rPr>
          <w:rFonts w:cs="Times New Roman"/>
          <w:szCs w:val="24"/>
          <w:lang w:bidi="ar-SA"/>
        </w:rPr>
        <w:t xml:space="preserve"> </w:t>
      </w:r>
      <w:proofErr w:type="spellStart"/>
      <w:r>
        <w:rPr>
          <w:rFonts w:cs="Times New Roman"/>
          <w:szCs w:val="24"/>
        </w:rPr>
        <w:t>Д</w:t>
      </w:r>
      <w:r w:rsidRPr="008C15C6">
        <w:rPr>
          <w:rFonts w:cs="Times New Roman"/>
          <w:szCs w:val="24"/>
        </w:rPr>
        <w:t>ис</w:t>
      </w:r>
      <w:r>
        <w:rPr>
          <w:rFonts w:cs="Times New Roman"/>
          <w:szCs w:val="24"/>
        </w:rPr>
        <w:t>с</w:t>
      </w:r>
      <w:proofErr w:type="spellEnd"/>
      <w:r w:rsidRPr="008C15C6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… </w:t>
      </w:r>
      <w:r w:rsidRPr="008C15C6">
        <w:rPr>
          <w:rFonts w:cs="Times New Roman"/>
          <w:szCs w:val="24"/>
        </w:rPr>
        <w:t xml:space="preserve">канд. </w:t>
      </w:r>
      <w:proofErr w:type="spellStart"/>
      <w:r w:rsidRPr="008C15C6">
        <w:rPr>
          <w:rFonts w:cs="Times New Roman"/>
          <w:szCs w:val="24"/>
        </w:rPr>
        <w:t>фил</w:t>
      </w:r>
      <w:r>
        <w:rPr>
          <w:rFonts w:cs="Times New Roman"/>
          <w:szCs w:val="24"/>
        </w:rPr>
        <w:t>ол</w:t>
      </w:r>
      <w:proofErr w:type="spellEnd"/>
      <w:r w:rsidRPr="008C15C6">
        <w:rPr>
          <w:rFonts w:cs="Times New Roman"/>
          <w:szCs w:val="24"/>
        </w:rPr>
        <w:t>. наук. М.</w:t>
      </w:r>
      <w:r>
        <w:rPr>
          <w:rFonts w:cs="Times New Roman"/>
          <w:szCs w:val="24"/>
        </w:rPr>
        <w:t>,</w:t>
      </w:r>
      <w:r w:rsidRPr="008C15C6">
        <w:rPr>
          <w:rFonts w:cs="Times New Roman"/>
          <w:szCs w:val="24"/>
        </w:rPr>
        <w:t xml:space="preserve"> 2015.</w:t>
      </w:r>
    </w:p>
    <w:p w14:paraId="7DF0A783" w14:textId="77777777" w:rsidR="00AE26FD" w:rsidRPr="0047177B" w:rsidRDefault="00AE26FD" w:rsidP="005877F1">
      <w:pPr>
        <w:pStyle w:val="a3"/>
        <w:numPr>
          <w:ilvl w:val="0"/>
          <w:numId w:val="1"/>
        </w:numPr>
        <w:spacing w:after="14" w:line="240" w:lineRule="auto"/>
        <w:ind w:left="0" w:firstLine="709"/>
        <w:jc w:val="both"/>
        <w:rPr>
          <w:rFonts w:cs="Times New Roman"/>
          <w:szCs w:val="24"/>
        </w:rPr>
      </w:pPr>
      <w:r w:rsidRPr="007179F2">
        <w:rPr>
          <w:rFonts w:cs="Times New Roman"/>
          <w:szCs w:val="24"/>
        </w:rPr>
        <w:t>Панченко А.М. Русская стихотворная культура XVII века</w:t>
      </w:r>
      <w:r>
        <w:rPr>
          <w:rFonts w:cs="Times New Roman"/>
          <w:szCs w:val="24"/>
        </w:rPr>
        <w:t>.</w:t>
      </w:r>
      <w:r w:rsidRPr="007179F2">
        <w:rPr>
          <w:rFonts w:cs="Times New Roman"/>
          <w:szCs w:val="24"/>
        </w:rPr>
        <w:t xml:space="preserve"> Л</w:t>
      </w:r>
      <w:r>
        <w:rPr>
          <w:rFonts w:cs="Times New Roman"/>
          <w:szCs w:val="24"/>
        </w:rPr>
        <w:t>.,</w:t>
      </w:r>
      <w:r w:rsidRPr="007179F2">
        <w:rPr>
          <w:rFonts w:cs="Times New Roman"/>
          <w:szCs w:val="24"/>
        </w:rPr>
        <w:t xml:space="preserve"> 1973.</w:t>
      </w:r>
    </w:p>
    <w:sectPr w:rsidR="00AE26FD" w:rsidRPr="0047177B" w:rsidSect="008C15C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C2E49"/>
    <w:multiLevelType w:val="hybridMultilevel"/>
    <w:tmpl w:val="FB6ACF2C"/>
    <w:lvl w:ilvl="0" w:tplc="DFDCB6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50"/>
    <w:rsid w:val="00015FE4"/>
    <w:rsid w:val="001251C4"/>
    <w:rsid w:val="00170E89"/>
    <w:rsid w:val="00271CDC"/>
    <w:rsid w:val="00283338"/>
    <w:rsid w:val="002E2B06"/>
    <w:rsid w:val="002F759A"/>
    <w:rsid w:val="00341517"/>
    <w:rsid w:val="003722CA"/>
    <w:rsid w:val="00463401"/>
    <w:rsid w:val="0047177B"/>
    <w:rsid w:val="0050214D"/>
    <w:rsid w:val="005877F1"/>
    <w:rsid w:val="005B0E17"/>
    <w:rsid w:val="00696ED4"/>
    <w:rsid w:val="006E1C14"/>
    <w:rsid w:val="0071484F"/>
    <w:rsid w:val="007179F2"/>
    <w:rsid w:val="00862050"/>
    <w:rsid w:val="008C15C6"/>
    <w:rsid w:val="008E6D13"/>
    <w:rsid w:val="008F6230"/>
    <w:rsid w:val="009437F4"/>
    <w:rsid w:val="00AC604D"/>
    <w:rsid w:val="00AE07E5"/>
    <w:rsid w:val="00AE26FD"/>
    <w:rsid w:val="00B040FA"/>
    <w:rsid w:val="00B07FB9"/>
    <w:rsid w:val="00C05EDF"/>
    <w:rsid w:val="00DE7687"/>
    <w:rsid w:val="00E20055"/>
    <w:rsid w:val="00E2276E"/>
    <w:rsid w:val="00EF12B2"/>
    <w:rsid w:val="00F140AF"/>
    <w:rsid w:val="00F24482"/>
    <w:rsid w:val="00F74054"/>
    <w:rsid w:val="00F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4761"/>
  <w15:chartTrackingRefBased/>
  <w15:docId w15:val="{8D5AF095-E0D2-4DB2-80B7-9A12C043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E60"/>
    <w:pPr>
      <w:ind w:left="720"/>
      <w:contextualSpacing/>
    </w:pPr>
    <w:rPr>
      <w:rFonts w:ascii="Times New Roman" w:hAnsi="Times New Roman" w:cs="Mangal"/>
      <w:sz w:val="24"/>
      <w:lang w:bidi="hi-IN"/>
    </w:rPr>
  </w:style>
  <w:style w:type="character" w:styleId="a4">
    <w:name w:val="Hyperlink"/>
    <w:basedOn w:val="a0"/>
    <w:uiPriority w:val="99"/>
    <w:unhideWhenUsed/>
    <w:rsid w:val="00F97E6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9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7E60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B04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Лихварь</dc:creator>
  <cp:keywords/>
  <dc:description/>
  <cp:lastModifiedBy>Александр Лихварь</cp:lastModifiedBy>
  <cp:revision>30</cp:revision>
  <dcterms:created xsi:type="dcterms:W3CDTF">2026-03-06T14:38:00Z</dcterms:created>
  <dcterms:modified xsi:type="dcterms:W3CDTF">2026-03-08T12:52:00Z</dcterms:modified>
</cp:coreProperties>
</file>