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95A8DEB">
      <w:pPr>
        <w:spacing w:line="240" w:lineRule="auto"/>
        <w:jc w:val="center"/>
        <w:rPr>
          <w:rFonts w:hint="default" w:ascii="Times New Roman" w:hAnsi="Times New Roman" w:cs="Times New Roman"/>
          <w:b/>
          <w:sz w:val="24"/>
          <w:szCs w:val="24"/>
          <w:lang w:val="ru-RU"/>
        </w:rPr>
      </w:pPr>
      <w:r>
        <w:rPr>
          <w:rFonts w:ascii="Times New Roman" w:hAnsi="Times New Roman" w:cs="Times New Roman"/>
          <w:b/>
          <w:sz w:val="24"/>
          <w:szCs w:val="24"/>
          <w:lang w:val="ru-RU"/>
        </w:rPr>
        <w:t>Источник</w:t>
      </w:r>
      <w:r>
        <w:rPr>
          <w:rFonts w:hint="default" w:ascii="Times New Roman" w:hAnsi="Times New Roman" w:cs="Times New Roman"/>
          <w:b/>
          <w:sz w:val="24"/>
          <w:szCs w:val="24"/>
          <w:lang w:val="ru-RU"/>
        </w:rPr>
        <w:t xml:space="preserve"> любви и пир влюбленных: о куртуазной аллегории у Ватрике де Кувена</w:t>
      </w:r>
    </w:p>
    <w:p w14:paraId="4C7CD3ED">
      <w:pPr>
        <w:spacing w:line="240" w:lineRule="auto"/>
        <w:jc w:val="center"/>
        <w:rPr>
          <w:rFonts w:ascii="Times New Roman" w:hAnsi="Times New Roman" w:cs="Times New Roman"/>
          <w:sz w:val="24"/>
          <w:szCs w:val="24"/>
        </w:rPr>
      </w:pPr>
      <w:r>
        <w:rPr>
          <w:rFonts w:ascii="Times New Roman" w:hAnsi="Times New Roman" w:cs="Times New Roman"/>
          <w:sz w:val="24"/>
          <w:szCs w:val="24"/>
        </w:rPr>
        <w:t>Шапошникова Лидия Владимировна</w:t>
      </w:r>
    </w:p>
    <w:p w14:paraId="6D3E571F">
      <w:pPr>
        <w:spacing w:line="240" w:lineRule="auto"/>
        <w:jc w:val="center"/>
        <w:rPr>
          <w:rFonts w:ascii="Times New Roman" w:hAnsi="Times New Roman" w:cs="Times New Roman"/>
          <w:sz w:val="24"/>
          <w:szCs w:val="24"/>
        </w:rPr>
      </w:pPr>
      <w:r>
        <w:rPr>
          <w:rFonts w:ascii="Times New Roman" w:hAnsi="Times New Roman" w:cs="Times New Roman"/>
          <w:sz w:val="24"/>
          <w:szCs w:val="24"/>
          <w:lang w:val="ru-RU"/>
        </w:rPr>
        <w:t>Аспира</w:t>
      </w:r>
      <w:r>
        <w:rPr>
          <w:rFonts w:ascii="Times New Roman" w:hAnsi="Times New Roman" w:cs="Times New Roman"/>
          <w:sz w:val="24"/>
          <w:szCs w:val="24"/>
        </w:rPr>
        <w:t>нтка Московского государственного университета им. М.В. Ломоносова, Москва, Россия</w:t>
      </w:r>
    </w:p>
    <w:p w14:paraId="7A80C32F">
      <w:pPr>
        <w:spacing w:line="240" w:lineRule="auto"/>
        <w:jc w:val="both"/>
        <w:rPr>
          <w:rFonts w:hint="default" w:ascii="Times New Roman" w:hAnsi="Times New Roman" w:cs="Times New Roman"/>
          <w:sz w:val="24"/>
          <w:szCs w:val="24"/>
          <w:lang w:val="ru-RU"/>
        </w:rPr>
      </w:pPr>
      <w:r>
        <w:rPr>
          <w:rFonts w:ascii="Times New Roman" w:hAnsi="Times New Roman" w:cs="Times New Roman"/>
          <w:sz w:val="24"/>
          <w:szCs w:val="24"/>
          <w:lang w:val="ru-RU"/>
        </w:rPr>
        <w:t>Ватрике</w:t>
      </w:r>
      <w:r>
        <w:rPr>
          <w:rFonts w:hint="default" w:ascii="Times New Roman" w:hAnsi="Times New Roman" w:cs="Times New Roman"/>
          <w:sz w:val="24"/>
          <w:szCs w:val="24"/>
          <w:lang w:val="ru-RU"/>
        </w:rPr>
        <w:t xml:space="preserve"> де Кувен (ок. 1300–1330) — один из малоизвестных французских сочинителей </w:t>
      </w:r>
      <w:r>
        <w:rPr>
          <w:rFonts w:hint="default" w:ascii="Times New Roman" w:hAnsi="Times New Roman" w:cs="Times New Roman"/>
          <w:sz w:val="24"/>
          <w:szCs w:val="24"/>
          <w:lang w:val="en-US"/>
        </w:rPr>
        <w:t xml:space="preserve">XIV </w:t>
      </w:r>
      <w:r>
        <w:rPr>
          <w:rFonts w:hint="default" w:ascii="Times New Roman" w:hAnsi="Times New Roman" w:cs="Times New Roman"/>
          <w:sz w:val="24"/>
          <w:szCs w:val="24"/>
          <w:lang w:val="ru-RU"/>
        </w:rPr>
        <w:t xml:space="preserve">века, «придворный менестрель», как пишет издатель его сочинений А. Шелер </w:t>
      </w:r>
      <w:r>
        <w:rPr>
          <w:rFonts w:ascii="Times New Roman" w:hAnsi="Times New Roman" w:cs="Times New Roman"/>
          <w:sz w:val="24"/>
          <w:szCs w:val="24"/>
        </w:rPr>
        <w:t>[</w:t>
      </w:r>
      <w:r>
        <w:rPr>
          <w:rFonts w:hint="default" w:ascii="Times New Roman" w:hAnsi="Times New Roman" w:cs="Times New Roman"/>
          <w:sz w:val="24"/>
          <w:szCs w:val="24"/>
          <w:lang w:val="en-US"/>
        </w:rPr>
        <w:t>Scheler</w:t>
      </w:r>
      <w:r>
        <w:rPr>
          <w:rFonts w:ascii="Times New Roman" w:hAnsi="Times New Roman" w:cs="Times New Roman"/>
          <w:sz w:val="24"/>
          <w:szCs w:val="24"/>
        </w:rPr>
        <w:t xml:space="preserve">: </w:t>
      </w:r>
      <w:r>
        <w:rPr>
          <w:rFonts w:hint="default" w:ascii="Times New Roman" w:hAnsi="Times New Roman" w:cs="Times New Roman"/>
          <w:sz w:val="24"/>
          <w:szCs w:val="24"/>
          <w:lang w:val="en-US"/>
        </w:rPr>
        <w:t>V</w:t>
      </w:r>
      <w:r>
        <w:rPr>
          <w:rFonts w:ascii="Times New Roman" w:hAnsi="Times New Roman" w:cs="Times New Roman"/>
          <w:sz w:val="24"/>
          <w:szCs w:val="24"/>
        </w:rPr>
        <w:t>]</w:t>
      </w:r>
      <w:r>
        <w:rPr>
          <w:rFonts w:hint="default" w:ascii="Times New Roman" w:hAnsi="Times New Roman" w:cs="Times New Roman"/>
          <w:sz w:val="24"/>
          <w:szCs w:val="24"/>
          <w:lang w:val="ru-RU"/>
        </w:rPr>
        <w:t xml:space="preserve">. Вероятно, одной из самых ярких характеристик творчества Ватрике является активная разработка им жанра «ди», который в эпоху позднего Средневековья выходит на литературную авансцену. </w:t>
      </w:r>
    </w:p>
    <w:p w14:paraId="4F485C0A">
      <w:pPr>
        <w:spacing w:line="240" w:lineRule="auto"/>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«Ди о любовном источнике» (или «Ди об источнике любви»</w:t>
      </w:r>
      <w:r>
        <w:rPr>
          <w:rFonts w:hint="default" w:ascii="Times New Roman" w:hAnsi="Times New Roman" w:cs="Times New Roman"/>
          <w:sz w:val="24"/>
          <w:szCs w:val="24"/>
          <w:lang w:val="en-US"/>
        </w:rPr>
        <w:t>, Dit de la fontaine d</w:t>
      </w:r>
      <w:r>
        <w:rPr>
          <w:rFonts w:hint="default" w:ascii="Times New Roman" w:hAnsi="Times New Roman" w:cs="Times New Roman"/>
          <w:sz w:val="24"/>
          <w:szCs w:val="24"/>
          <w:lang w:val="fr-CH"/>
        </w:rPr>
        <w:t>’amours</w:t>
      </w:r>
      <w:r>
        <w:rPr>
          <w:rFonts w:hint="default" w:ascii="Times New Roman" w:hAnsi="Times New Roman" w:cs="Times New Roman"/>
          <w:sz w:val="24"/>
          <w:szCs w:val="24"/>
          <w:lang w:val="ru-RU"/>
        </w:rPr>
        <w:t xml:space="preserve">) представляет собой любопытный пример использования куртуазной аллегории: в центре сочинения — образ источника в саду, который находится под покровительством Венеры. Источник, дарующий любовь, явно отсылает читателя к источнику Нарцисса из первой части «Романа о Розе», ведь недаром, как замечает, Ж. Серкильини, в литературном отношении </w:t>
      </w:r>
      <w:r>
        <w:rPr>
          <w:rFonts w:hint="default" w:ascii="Times New Roman" w:hAnsi="Times New Roman" w:cs="Times New Roman"/>
          <w:sz w:val="24"/>
          <w:szCs w:val="24"/>
          <w:lang w:val="en-US"/>
        </w:rPr>
        <w:t>XIV</w:t>
      </w:r>
      <w:r>
        <w:rPr>
          <w:rFonts w:hint="default" w:ascii="Times New Roman" w:hAnsi="Times New Roman" w:cs="Times New Roman"/>
          <w:sz w:val="24"/>
          <w:szCs w:val="24"/>
          <w:lang w:val="ru-RU"/>
        </w:rPr>
        <w:t xml:space="preserve"> век ощущает себя «наследником ‟Романа о Розе”»</w:t>
      </w:r>
      <w:r>
        <w:rPr>
          <w:rFonts w:hint="default" w:ascii="Times New Roman" w:hAnsi="Times New Roman" w:cs="Times New Roman"/>
          <w:sz w:val="24"/>
          <w:szCs w:val="24"/>
          <w:lang w:val="en-US"/>
        </w:rPr>
        <w:t xml:space="preserve"> </w:t>
      </w:r>
      <w:r>
        <w:rPr>
          <w:rFonts w:ascii="Times New Roman" w:hAnsi="Times New Roman" w:cs="Times New Roman"/>
          <w:sz w:val="24"/>
          <w:szCs w:val="24"/>
        </w:rPr>
        <w:t>[</w:t>
      </w:r>
      <w:r>
        <w:rPr>
          <w:rFonts w:hint="default" w:ascii="Times New Roman" w:hAnsi="Times New Roman" w:cs="Times New Roman"/>
          <w:sz w:val="24"/>
          <w:szCs w:val="24"/>
          <w:lang w:val="fr-CH"/>
        </w:rPr>
        <w:t>Cerquiglini-Toulet</w:t>
      </w:r>
      <w:r>
        <w:rPr>
          <w:rFonts w:ascii="Times New Roman" w:hAnsi="Times New Roman" w:cs="Times New Roman"/>
          <w:sz w:val="24"/>
          <w:szCs w:val="24"/>
        </w:rPr>
        <w:t xml:space="preserve">: </w:t>
      </w:r>
      <w:r>
        <w:rPr>
          <w:rFonts w:hint="default" w:ascii="Times New Roman" w:hAnsi="Times New Roman" w:cs="Times New Roman"/>
          <w:sz w:val="24"/>
          <w:szCs w:val="24"/>
          <w:lang w:val="ru-RU"/>
        </w:rPr>
        <w:t>58</w:t>
      </w:r>
      <w:r>
        <w:rPr>
          <w:rFonts w:ascii="Times New Roman" w:hAnsi="Times New Roman" w:cs="Times New Roman"/>
          <w:sz w:val="24"/>
          <w:szCs w:val="24"/>
        </w:rPr>
        <w:t>]</w:t>
      </w:r>
      <w:r>
        <w:rPr>
          <w:rFonts w:hint="default" w:ascii="Times New Roman" w:hAnsi="Times New Roman" w:cs="Times New Roman"/>
          <w:sz w:val="24"/>
          <w:szCs w:val="24"/>
          <w:lang w:val="ru-RU"/>
        </w:rPr>
        <w:t>. Вместе с тем нельзя сказать, что Ватрике просто заимствует образ, ведь его источник выглядит совсем иначе, нежели у Гильома де Лорриса, — а именно как рукотворное произведение, фонтан.</w:t>
      </w:r>
    </w:p>
    <w:p w14:paraId="1278CB42">
      <w:pPr>
        <w:spacing w:line="240" w:lineRule="auto"/>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Влияние Гильома де Лорриса проявляется скорее в «обрамлении» источника аллегорическими фигурами. С</w:t>
      </w:r>
      <w:bookmarkStart w:id="0" w:name="_GoBack"/>
      <w:bookmarkEnd w:id="0"/>
      <w:r>
        <w:rPr>
          <w:rFonts w:hint="default" w:ascii="Times New Roman" w:hAnsi="Times New Roman" w:cs="Times New Roman"/>
          <w:sz w:val="24"/>
          <w:szCs w:val="24"/>
          <w:lang w:val="ru-RU"/>
        </w:rPr>
        <w:t xml:space="preserve">ущности, населяющие куртуазный универсум (такие как Юность, Верность, Куртуазность и т.д.), становятся частями фонтана: его оградой, цепью, сосудом, с помощью которого можно зачерпнуть воды... Аллегории, таким образом, выстраиваются в «ветвящуюся схему» </w:t>
      </w:r>
      <w:r>
        <w:rPr>
          <w:rFonts w:ascii="Times New Roman" w:hAnsi="Times New Roman" w:cs="Times New Roman"/>
          <w:sz w:val="24"/>
          <w:szCs w:val="24"/>
        </w:rPr>
        <w:t>[</w:t>
      </w:r>
      <w:r>
        <w:rPr>
          <w:rFonts w:hint="default" w:ascii="Times New Roman" w:hAnsi="Times New Roman" w:cs="Times New Roman"/>
          <w:sz w:val="24"/>
          <w:szCs w:val="24"/>
          <w:lang w:val="en-US"/>
        </w:rPr>
        <w:t>Strubel</w:t>
      </w:r>
      <w:r>
        <w:rPr>
          <w:rFonts w:ascii="Times New Roman" w:hAnsi="Times New Roman" w:cs="Times New Roman"/>
          <w:sz w:val="24"/>
          <w:szCs w:val="24"/>
        </w:rPr>
        <w:t xml:space="preserve">: </w:t>
      </w:r>
      <w:r>
        <w:rPr>
          <w:rFonts w:hint="default" w:ascii="Times New Roman" w:hAnsi="Times New Roman" w:cs="Times New Roman"/>
          <w:sz w:val="24"/>
          <w:szCs w:val="24"/>
          <w:lang w:val="ru-RU"/>
        </w:rPr>
        <w:t>294</w:t>
      </w:r>
      <w:r>
        <w:rPr>
          <w:rFonts w:ascii="Times New Roman" w:hAnsi="Times New Roman" w:cs="Times New Roman"/>
          <w:sz w:val="24"/>
          <w:szCs w:val="24"/>
        </w:rPr>
        <w:t>]</w:t>
      </w:r>
      <w:r>
        <w:rPr>
          <w:rFonts w:hint="default" w:ascii="Times New Roman" w:hAnsi="Times New Roman" w:cs="Times New Roman"/>
          <w:sz w:val="24"/>
          <w:szCs w:val="24"/>
          <w:lang w:val="ru-RU"/>
        </w:rPr>
        <w:t xml:space="preserve">. С нашей точки зрения, это обусловлено стремлением Ватрике де Кувена как сочинителя, наследующего влиятельному тексту «Романа о Розе», сократить аллегорический маршрут Влюбленного в Саду Отдохновения, представив его в сжатом виде рамках своего ди. Во-первых, это помогает сделать сама конструкция фонтана, в которую включаются аллегорические элементы. Во-вторых, имеет значение и пространство, в которое помещен источник, то есть сад как куртуазный </w:t>
      </w:r>
      <w:r>
        <w:rPr>
          <w:rFonts w:hint="default" w:ascii="Times New Roman" w:hAnsi="Times New Roman" w:cs="Times New Roman"/>
          <w:sz w:val="24"/>
          <w:szCs w:val="24"/>
          <w:lang w:val="en-US"/>
        </w:rPr>
        <w:t>locus amoenus</w:t>
      </w:r>
      <w:r>
        <w:rPr>
          <w:rFonts w:hint="default" w:ascii="Times New Roman" w:hAnsi="Times New Roman" w:cs="Times New Roman"/>
          <w:sz w:val="24"/>
          <w:szCs w:val="24"/>
          <w:lang w:val="ru-RU"/>
        </w:rPr>
        <w:t>, явно вдохновленный садом Гильома де Лорриса.</w:t>
      </w:r>
    </w:p>
    <w:p w14:paraId="4923A7EA">
      <w:pPr>
        <w:spacing w:line="240" w:lineRule="auto"/>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Однако Ватрике де Кувен не ограничивается лишь описанием фонтана: во второй смысловой части ди автор повествует о путешествии, которое предпринимает герой-рассказчик после того, как выпил воды из источника и в полной мере вкусил горестей любовного чувства. Путь героя размечен аллегорическими этапами (путь Истины, дом Милосердия и т.п.). Здесь проявляется богатство потенциальных возможностей средневековой аллегории: она может быть статичной и динамичной, локализованной в замкнутом пространстве и, напротив, пространственно открытой. </w:t>
      </w:r>
    </w:p>
    <w:p w14:paraId="533578A7">
      <w:pPr>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ru-RU"/>
        </w:rPr>
        <w:t xml:space="preserve">Наконец рассказчик прибывает ко «двору влюбленных», где устраивается своеобразный пир. Обращает на себя внимание специфический набор блюд на этом пиршестве — влюбленным предлагается вкусить «опасность», «ревность», «слезы» и т.д. Представляется, что подобные явно отрицательные компоненты любовного чувства играют здесь роль испытаний, выпавших на долю влюбленного; таким образом, Ватрике де Кувен отчасти задействует здесь модус средневекового романа, предполагающего преодоление героем различных препятствий на пути к любви. Можно увидеть в описаниях этих аллегорических кушаний и отголоски сатирической традиции, так как использование бытовой, «кулинарной» лексики влечет определенное снижение. Однако все же пир влюбленных нельзя свести лишь к пародии. На наш взгляд, в нем просматривается тенденция к кодификации куртуазности, характерная для позднего Средневековья, — так, в начале </w:t>
      </w:r>
      <w:r>
        <w:rPr>
          <w:rFonts w:hint="default" w:ascii="Times New Roman" w:hAnsi="Times New Roman" w:cs="Times New Roman"/>
          <w:sz w:val="24"/>
          <w:szCs w:val="24"/>
          <w:lang w:val="en-US"/>
        </w:rPr>
        <w:t xml:space="preserve">XV </w:t>
      </w:r>
      <w:r>
        <w:rPr>
          <w:rFonts w:hint="default" w:ascii="Times New Roman" w:hAnsi="Times New Roman" w:cs="Times New Roman"/>
          <w:sz w:val="24"/>
          <w:szCs w:val="24"/>
          <w:lang w:val="ru-RU"/>
        </w:rPr>
        <w:t xml:space="preserve">века при королевском дворе Франции будет учрежден «Двор любви», куртуазное сообщество с уставом, предполагавшим как светское времяпрепровождение, так и занятия литературой. </w:t>
      </w:r>
    </w:p>
    <w:p w14:paraId="1A833FA5">
      <w:pPr>
        <w:spacing w:line="240" w:lineRule="auto"/>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«Ди об источнике любви» завершается именно темой сочинительства: в конце пиршества сам Амур приносит гостям финальное «блюдо» (на сей раз приятное) — мотет. В стихотворно-музыкальном произведении обретает свое завершение для героя история с любовным источником, связанные с ней переживания и треволнения. Так в ди Ватрике де Кувена намечена тема искусства, которая занимает позднесредневековых сочинителей, все чаще отдающих предпочтение не реальному чувству, но поэтическому сочинению, это чувство отражающему. Некоторое время спустя Гильом де Машо будет рефлексировать над этой темой уже в своем «Любовном источнике» (ок. 1360), где опыт сочинительства выходит на передний план, а поэзия обозначается как словесное искусство по преимуществу, подтверждая мысль Л.В. Евдокимовой о «дефольклоризации» лирики в </w:t>
      </w:r>
      <w:r>
        <w:rPr>
          <w:rFonts w:hint="default" w:ascii="Times New Roman" w:hAnsi="Times New Roman" w:cs="Times New Roman"/>
          <w:sz w:val="24"/>
          <w:szCs w:val="24"/>
          <w:lang w:val="en-US"/>
        </w:rPr>
        <w:t>XIV</w:t>
      </w:r>
      <w:r>
        <w:rPr>
          <w:rFonts w:hint="default" w:ascii="Times New Roman" w:hAnsi="Times New Roman" w:cs="Times New Roman"/>
          <w:sz w:val="24"/>
          <w:szCs w:val="24"/>
          <w:lang w:val="ru-RU"/>
        </w:rPr>
        <w:t>–</w:t>
      </w:r>
      <w:r>
        <w:rPr>
          <w:rFonts w:hint="default" w:ascii="Times New Roman" w:hAnsi="Times New Roman" w:cs="Times New Roman"/>
          <w:sz w:val="24"/>
          <w:szCs w:val="24"/>
          <w:lang w:val="en-US"/>
        </w:rPr>
        <w:t xml:space="preserve">XV </w:t>
      </w:r>
      <w:r>
        <w:rPr>
          <w:rFonts w:hint="default" w:ascii="Times New Roman" w:hAnsi="Times New Roman" w:cs="Times New Roman"/>
          <w:sz w:val="24"/>
          <w:szCs w:val="24"/>
          <w:lang w:val="ru-RU"/>
        </w:rPr>
        <w:t xml:space="preserve">вв. </w:t>
      </w:r>
      <w:r>
        <w:rPr>
          <w:rFonts w:ascii="Times New Roman" w:hAnsi="Times New Roman" w:cs="Times New Roman"/>
          <w:sz w:val="24"/>
          <w:szCs w:val="24"/>
        </w:rPr>
        <w:t>[</w:t>
      </w:r>
      <w:r>
        <w:rPr>
          <w:rFonts w:ascii="Times New Roman" w:hAnsi="Times New Roman" w:cs="Times New Roman"/>
          <w:sz w:val="24"/>
          <w:szCs w:val="24"/>
          <w:lang w:val="ru-RU"/>
        </w:rPr>
        <w:t>Евдокимова</w:t>
      </w:r>
      <w:r>
        <w:rPr>
          <w:rFonts w:ascii="Times New Roman" w:hAnsi="Times New Roman" w:cs="Times New Roman"/>
          <w:sz w:val="24"/>
          <w:szCs w:val="24"/>
        </w:rPr>
        <w:t xml:space="preserve">: </w:t>
      </w:r>
      <w:r>
        <w:rPr>
          <w:rFonts w:hint="default" w:ascii="Times New Roman" w:hAnsi="Times New Roman" w:cs="Times New Roman"/>
          <w:sz w:val="24"/>
          <w:szCs w:val="24"/>
          <w:lang w:val="ru-RU"/>
        </w:rPr>
        <w:t>14</w:t>
      </w:r>
      <w:r>
        <w:rPr>
          <w:rFonts w:ascii="Times New Roman" w:hAnsi="Times New Roman" w:cs="Times New Roman"/>
          <w:sz w:val="24"/>
          <w:szCs w:val="24"/>
        </w:rPr>
        <w:t>]</w:t>
      </w:r>
      <w:r>
        <w:rPr>
          <w:rFonts w:hint="default" w:ascii="Times New Roman" w:hAnsi="Times New Roman" w:cs="Times New Roman"/>
          <w:sz w:val="24"/>
          <w:szCs w:val="24"/>
          <w:lang w:val="ru-RU"/>
        </w:rPr>
        <w:t xml:space="preserve">. </w:t>
      </w:r>
    </w:p>
    <w:p w14:paraId="266A6593">
      <w:pPr>
        <w:spacing w:line="240" w:lineRule="auto"/>
        <w:jc w:val="center"/>
        <w:rPr>
          <w:rFonts w:hint="default" w:ascii="Times New Roman" w:hAnsi="Times New Roman" w:cs="Times New Roman"/>
          <w:sz w:val="24"/>
          <w:szCs w:val="24"/>
          <w:lang w:val="ru-RU"/>
        </w:rPr>
      </w:pPr>
    </w:p>
    <w:p w14:paraId="76B7914D">
      <w:pPr>
        <w:spacing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Литература</w:t>
      </w:r>
    </w:p>
    <w:p w14:paraId="1F2FFF3A">
      <w:pPr>
        <w:pStyle w:val="151"/>
        <w:numPr>
          <w:ilvl w:val="0"/>
          <w:numId w:val="11"/>
        </w:numPr>
        <w:spacing w:before="0" w:after="200" w:line="360" w:lineRule="auto"/>
        <w:contextualSpacing/>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Cerquiglini-Toulet J. La couleur de la mélancolie: </w:t>
      </w:r>
      <w:r>
        <w:rPr>
          <w:rFonts w:hint="default" w:ascii="Times New Roman" w:hAnsi="Times New Roman" w:cs="Times New Roman"/>
          <w:sz w:val="24"/>
          <w:szCs w:val="24"/>
          <w:lang w:val="en-US"/>
        </w:rPr>
        <w:t>L</w:t>
      </w:r>
      <w:r>
        <w:rPr>
          <w:rFonts w:hint="default" w:ascii="Times New Roman" w:hAnsi="Times New Roman" w:cs="Times New Roman"/>
          <w:sz w:val="24"/>
          <w:szCs w:val="24"/>
          <w:lang w:val="ru-RU"/>
        </w:rPr>
        <w:t>a fréquentation des livres au XIVe siècle, 1300</w:t>
      </w:r>
      <w:r>
        <w:rPr>
          <w:rFonts w:hint="default" w:ascii="Times New Roman" w:hAnsi="Times New Roman" w:cs="Times New Roman"/>
          <w:sz w:val="24"/>
          <w:szCs w:val="24"/>
          <w:lang w:val="en-US"/>
        </w:rPr>
        <w:t>–</w:t>
      </w:r>
      <w:r>
        <w:rPr>
          <w:rFonts w:hint="default" w:ascii="Times New Roman" w:hAnsi="Times New Roman" w:cs="Times New Roman"/>
          <w:sz w:val="24"/>
          <w:szCs w:val="24"/>
          <w:lang w:val="ru-RU"/>
        </w:rPr>
        <w:t xml:space="preserve">1415. </w:t>
      </w:r>
      <w:r>
        <w:rPr>
          <w:rFonts w:hint="default" w:ascii="Times New Roman" w:hAnsi="Times New Roman" w:cs="Times New Roman"/>
          <w:sz w:val="24"/>
          <w:szCs w:val="24"/>
          <w:lang w:val="en-US"/>
        </w:rPr>
        <w:t>Paris</w:t>
      </w:r>
      <w:r>
        <w:rPr>
          <w:rFonts w:hint="default" w:ascii="Times New Roman" w:hAnsi="Times New Roman" w:cs="Times New Roman"/>
          <w:sz w:val="24"/>
          <w:szCs w:val="24"/>
          <w:lang w:val="ru-RU"/>
        </w:rPr>
        <w:t>, 1993.</w:t>
      </w:r>
    </w:p>
    <w:p w14:paraId="281402EB">
      <w:pPr>
        <w:pStyle w:val="151"/>
        <w:numPr>
          <w:ilvl w:val="0"/>
          <w:numId w:val="11"/>
        </w:numPr>
        <w:spacing w:before="0" w:after="200" w:line="360" w:lineRule="auto"/>
        <w:contextualSpacing/>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Scheler A. Introduction // Dits de Watriquet de Couvin publiés pour la première fois d'après les manuscrits de Paris et de Bruxelles, et accompagnés de variantes et de notes explicatives par Aug. Scheler. </w:t>
      </w:r>
      <w:r>
        <w:rPr>
          <w:rFonts w:hint="default" w:ascii="Times New Roman" w:hAnsi="Times New Roman" w:cs="Times New Roman"/>
          <w:sz w:val="24"/>
          <w:szCs w:val="24"/>
          <w:lang w:val="en-US"/>
        </w:rPr>
        <w:t>Bruxelles, 1868. P. V–XXIV.</w:t>
      </w:r>
    </w:p>
    <w:p w14:paraId="6F8DB8FB">
      <w:pPr>
        <w:pStyle w:val="151"/>
        <w:numPr>
          <w:ilvl w:val="0"/>
          <w:numId w:val="11"/>
        </w:numPr>
        <w:spacing w:before="0" w:after="200" w:line="360" w:lineRule="auto"/>
        <w:contextualSpacing/>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Strubel A. «Grant senefiance a»: </w:t>
      </w:r>
      <w:r>
        <w:rPr>
          <w:rFonts w:hint="default" w:ascii="Times New Roman" w:hAnsi="Times New Roman" w:cs="Times New Roman"/>
          <w:sz w:val="24"/>
          <w:szCs w:val="24"/>
          <w:lang w:val="en-US"/>
        </w:rPr>
        <w:t>A</w:t>
      </w:r>
      <w:r>
        <w:rPr>
          <w:rFonts w:hint="default" w:ascii="Times New Roman" w:hAnsi="Times New Roman" w:cs="Times New Roman"/>
          <w:sz w:val="24"/>
          <w:szCs w:val="24"/>
          <w:lang w:val="ru-RU"/>
        </w:rPr>
        <w:t>llégorie et littérature au Moyen Âge. P</w:t>
      </w:r>
      <w:r>
        <w:rPr>
          <w:rFonts w:hint="default" w:ascii="Times New Roman" w:hAnsi="Times New Roman" w:cs="Times New Roman"/>
          <w:sz w:val="24"/>
          <w:szCs w:val="24"/>
          <w:lang w:val="en-US"/>
        </w:rPr>
        <w:t>aris</w:t>
      </w:r>
      <w:r>
        <w:rPr>
          <w:rFonts w:hint="default" w:ascii="Times New Roman" w:hAnsi="Times New Roman" w:cs="Times New Roman"/>
          <w:sz w:val="24"/>
          <w:szCs w:val="24"/>
          <w:lang w:val="ru-RU"/>
        </w:rPr>
        <w:t>, 2002.</w:t>
      </w:r>
    </w:p>
    <w:p w14:paraId="2F8EEA02">
      <w:pPr>
        <w:pStyle w:val="151"/>
        <w:numPr>
          <w:ilvl w:val="0"/>
          <w:numId w:val="11"/>
        </w:numPr>
        <w:spacing w:before="0" w:after="200" w:line="360" w:lineRule="auto"/>
        <w:contextualSpacing/>
        <w:jc w:val="left"/>
        <w:rPr>
          <w:rFonts w:hint="default" w:ascii="Times New Roman" w:hAnsi="Times New Roman" w:cs="Times New Roman"/>
          <w:sz w:val="24"/>
          <w:szCs w:val="24"/>
          <w:lang w:val="ru-RU"/>
        </w:rPr>
      </w:pPr>
      <w:r>
        <w:rPr>
          <w:rFonts w:ascii="Times New Roman" w:hAnsi="Times New Roman" w:cs="Times New Roman"/>
          <w:sz w:val="24"/>
          <w:szCs w:val="24"/>
        </w:rPr>
        <w:t>Евдокимова Л. В. Французская поэзия позднего Средневековья (XIV-первая треть XV в.). М., 1990.</w:t>
      </w:r>
    </w:p>
    <w:p w14:paraId="2CC46EEF">
      <w:pPr>
        <w:pStyle w:val="151"/>
        <w:numPr>
          <w:numId w:val="0"/>
        </w:numPr>
        <w:spacing w:before="0" w:after="200" w:line="360" w:lineRule="auto"/>
        <w:ind w:left="720" w:leftChars="0"/>
        <w:contextualSpacing/>
        <w:jc w:val="left"/>
        <w:rPr>
          <w:rFonts w:hint="default" w:ascii="Times New Roman" w:hAnsi="Times New Roman" w:cs="Times New Roman"/>
          <w:sz w:val="24"/>
          <w:szCs w:val="24"/>
          <w:lang w:val="ru-RU"/>
        </w:rPr>
      </w:pPr>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34"/>
      <w:lvlText w:val="%1."/>
      <w:lvlJc w:val="left"/>
      <w:pPr>
        <w:tabs>
          <w:tab w:val="left" w:pos="2040"/>
        </w:tabs>
        <w:ind w:left="2040" w:hanging="360"/>
      </w:pPr>
    </w:lvl>
  </w:abstractNum>
  <w:abstractNum w:abstractNumId="1">
    <w:nsid w:val="FFFFFF7D"/>
    <w:multiLevelType w:val="singleLevel"/>
    <w:tmpl w:val="FFFFFF7D"/>
    <w:lvl w:ilvl="0" w:tentative="0">
      <w:start w:val="1"/>
      <w:numFmt w:val="decimal"/>
      <w:pStyle w:val="63"/>
      <w:lvlText w:val="%1."/>
      <w:lvlJc w:val="left"/>
      <w:pPr>
        <w:tabs>
          <w:tab w:val="left" w:pos="1620"/>
        </w:tabs>
        <w:ind w:left="1620" w:hanging="360"/>
      </w:pPr>
    </w:lvl>
  </w:abstractNum>
  <w:abstractNum w:abstractNumId="2">
    <w:nsid w:val="FFFFFF7E"/>
    <w:multiLevelType w:val="singleLevel"/>
    <w:tmpl w:val="FFFFFF7E"/>
    <w:lvl w:ilvl="0" w:tentative="0">
      <w:start w:val="1"/>
      <w:numFmt w:val="decimal"/>
      <w:pStyle w:val="49"/>
      <w:lvlText w:val="%1."/>
      <w:lvlJc w:val="left"/>
      <w:pPr>
        <w:tabs>
          <w:tab w:val="left" w:pos="1200"/>
        </w:tabs>
        <w:ind w:left="1200" w:hanging="360"/>
      </w:pPr>
    </w:lvl>
  </w:abstractNum>
  <w:abstractNum w:abstractNumId="3">
    <w:nsid w:val="FFFFFF7F"/>
    <w:multiLevelType w:val="singleLevel"/>
    <w:tmpl w:val="FFFFFF7F"/>
    <w:lvl w:ilvl="0" w:tentative="0">
      <w:start w:val="1"/>
      <w:numFmt w:val="decimal"/>
      <w:pStyle w:val="88"/>
      <w:lvlText w:val="%1."/>
      <w:lvlJc w:val="left"/>
      <w:pPr>
        <w:tabs>
          <w:tab w:val="left" w:pos="780"/>
        </w:tabs>
        <w:ind w:left="780" w:hanging="360"/>
      </w:pPr>
    </w:lvl>
  </w:abstractNum>
  <w:abstractNum w:abstractNumId="4">
    <w:nsid w:val="FFFFFF80"/>
    <w:multiLevelType w:val="singleLevel"/>
    <w:tmpl w:val="FFFFFF80"/>
    <w:lvl w:ilvl="0" w:tentative="0">
      <w:start w:val="1"/>
      <w:numFmt w:val="bullet"/>
      <w:pStyle w:val="77"/>
      <w:lvlText w:val=""/>
      <w:lvlJc w:val="left"/>
      <w:pPr>
        <w:tabs>
          <w:tab w:val="left" w:pos="2040"/>
        </w:tabs>
        <w:ind w:left="2040" w:hanging="360"/>
      </w:pPr>
      <w:rPr>
        <w:rFonts w:hint="default" w:ascii="Wingdings" w:hAnsi="Wingdings"/>
      </w:rPr>
    </w:lvl>
  </w:abstractNum>
  <w:abstractNum w:abstractNumId="5">
    <w:nsid w:val="FFFFFF81"/>
    <w:multiLevelType w:val="singleLevel"/>
    <w:tmpl w:val="FFFFFF81"/>
    <w:lvl w:ilvl="0" w:tentative="0">
      <w:start w:val="1"/>
      <w:numFmt w:val="bullet"/>
      <w:pStyle w:val="81"/>
      <w:lvlText w:val=""/>
      <w:lvlJc w:val="left"/>
      <w:pPr>
        <w:tabs>
          <w:tab w:val="left" w:pos="1620"/>
        </w:tabs>
        <w:ind w:left="1620" w:hanging="360"/>
      </w:pPr>
      <w:rPr>
        <w:rFonts w:hint="default" w:ascii="Wingdings" w:hAnsi="Wingdings"/>
      </w:rPr>
    </w:lvl>
  </w:abstractNum>
  <w:abstractNum w:abstractNumId="6">
    <w:nsid w:val="FFFFFF82"/>
    <w:multiLevelType w:val="singleLevel"/>
    <w:tmpl w:val="FFFFFF82"/>
    <w:lvl w:ilvl="0" w:tentative="0">
      <w:start w:val="1"/>
      <w:numFmt w:val="bullet"/>
      <w:pStyle w:val="84"/>
      <w:lvlText w:val=""/>
      <w:lvlJc w:val="left"/>
      <w:pPr>
        <w:tabs>
          <w:tab w:val="left" w:pos="1200"/>
        </w:tabs>
        <w:ind w:left="1200" w:hanging="360"/>
      </w:pPr>
      <w:rPr>
        <w:rFonts w:hint="default" w:ascii="Wingdings" w:hAnsi="Wingdings"/>
      </w:rPr>
    </w:lvl>
  </w:abstractNum>
  <w:abstractNum w:abstractNumId="7">
    <w:nsid w:val="FFFFFF83"/>
    <w:multiLevelType w:val="singleLevel"/>
    <w:tmpl w:val="FFFFFF83"/>
    <w:lvl w:ilvl="0" w:tentative="0">
      <w:start w:val="1"/>
      <w:numFmt w:val="bullet"/>
      <w:pStyle w:val="83"/>
      <w:lvlText w:val=""/>
      <w:lvlJc w:val="left"/>
      <w:pPr>
        <w:tabs>
          <w:tab w:val="left" w:pos="780"/>
        </w:tabs>
        <w:ind w:left="780" w:hanging="360"/>
      </w:pPr>
      <w:rPr>
        <w:rFonts w:hint="default" w:ascii="Wingdings" w:hAnsi="Wingdings"/>
      </w:rPr>
    </w:lvl>
  </w:abstractNum>
  <w:abstractNum w:abstractNumId="8">
    <w:nsid w:val="FFFFFF88"/>
    <w:multiLevelType w:val="singleLevel"/>
    <w:tmpl w:val="FFFFFF88"/>
    <w:lvl w:ilvl="0" w:tentative="0">
      <w:start w:val="1"/>
      <w:numFmt w:val="decimal"/>
      <w:pStyle w:val="87"/>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82"/>
      <w:lvlText w:val=""/>
      <w:lvlJc w:val="left"/>
      <w:pPr>
        <w:tabs>
          <w:tab w:val="left" w:pos="360"/>
        </w:tabs>
        <w:ind w:left="360" w:hanging="360"/>
      </w:pPr>
      <w:rPr>
        <w:rFonts w:hint="default" w:ascii="Wingdings" w:hAnsi="Wingdings"/>
      </w:rPr>
    </w:lvl>
  </w:abstractNum>
  <w:abstractNum w:abstractNumId="10">
    <w:nsid w:val="0053208E"/>
    <w:multiLevelType w:val="multilevel"/>
    <w:tmpl w:val="0053208E"/>
    <w:lvl w:ilvl="0" w:tentative="0">
      <w:start w:val="1"/>
      <w:numFmt w:val="decimal"/>
      <w:lvlText w:val="%1."/>
      <w:lvlJc w:val="left"/>
      <w:pPr>
        <w:tabs>
          <w:tab w:val="left" w:pos="0"/>
        </w:tabs>
        <w:ind w:left="1080" w:hanging="360"/>
      </w:pPr>
    </w:lvl>
    <w:lvl w:ilvl="1" w:tentative="0">
      <w:start w:val="1"/>
      <w:numFmt w:val="lowerLetter"/>
      <w:lvlText w:val="%2."/>
      <w:lvlJc w:val="left"/>
      <w:pPr>
        <w:tabs>
          <w:tab w:val="left" w:pos="0"/>
        </w:tabs>
        <w:ind w:left="1800" w:hanging="360"/>
      </w:pPr>
    </w:lvl>
    <w:lvl w:ilvl="2" w:tentative="0">
      <w:start w:val="1"/>
      <w:numFmt w:val="lowerRoman"/>
      <w:lvlText w:val="%3."/>
      <w:lvlJc w:val="right"/>
      <w:pPr>
        <w:tabs>
          <w:tab w:val="left" w:pos="0"/>
        </w:tabs>
        <w:ind w:left="2520" w:hanging="180"/>
      </w:pPr>
    </w:lvl>
    <w:lvl w:ilvl="3" w:tentative="0">
      <w:start w:val="1"/>
      <w:numFmt w:val="decimal"/>
      <w:lvlText w:val="%4."/>
      <w:lvlJc w:val="left"/>
      <w:pPr>
        <w:tabs>
          <w:tab w:val="left" w:pos="0"/>
        </w:tabs>
        <w:ind w:left="3240" w:hanging="360"/>
      </w:pPr>
    </w:lvl>
    <w:lvl w:ilvl="4" w:tentative="0">
      <w:start w:val="1"/>
      <w:numFmt w:val="lowerLetter"/>
      <w:lvlText w:val="%5."/>
      <w:lvlJc w:val="left"/>
      <w:pPr>
        <w:tabs>
          <w:tab w:val="left" w:pos="0"/>
        </w:tabs>
        <w:ind w:left="3960" w:hanging="360"/>
      </w:pPr>
    </w:lvl>
    <w:lvl w:ilvl="5" w:tentative="0">
      <w:start w:val="1"/>
      <w:numFmt w:val="lowerRoman"/>
      <w:lvlText w:val="%6."/>
      <w:lvlJc w:val="right"/>
      <w:pPr>
        <w:tabs>
          <w:tab w:val="left" w:pos="0"/>
        </w:tabs>
        <w:ind w:left="4680" w:hanging="180"/>
      </w:pPr>
    </w:lvl>
    <w:lvl w:ilvl="6" w:tentative="0">
      <w:start w:val="1"/>
      <w:numFmt w:val="decimal"/>
      <w:lvlText w:val="%7."/>
      <w:lvlJc w:val="left"/>
      <w:pPr>
        <w:tabs>
          <w:tab w:val="left" w:pos="0"/>
        </w:tabs>
        <w:ind w:left="5400" w:hanging="360"/>
      </w:pPr>
    </w:lvl>
    <w:lvl w:ilvl="7" w:tentative="0">
      <w:start w:val="1"/>
      <w:numFmt w:val="lowerLetter"/>
      <w:lvlText w:val="%8."/>
      <w:lvlJc w:val="left"/>
      <w:pPr>
        <w:tabs>
          <w:tab w:val="left" w:pos="0"/>
        </w:tabs>
        <w:ind w:left="6120" w:hanging="360"/>
      </w:pPr>
    </w:lvl>
    <w:lvl w:ilvl="8" w:tentative="0">
      <w:start w:val="1"/>
      <w:numFmt w:val="lowerRoman"/>
      <w:lvlText w:val="%9."/>
      <w:lvlJc w:val="right"/>
      <w:pPr>
        <w:tabs>
          <w:tab w:val="left" w:pos="0"/>
        </w:tabs>
        <w:ind w:left="6840" w:hanging="180"/>
      </w:pPr>
    </w:lvl>
  </w:abstractNum>
  <w:num w:numId="1">
    <w:abstractNumId w:val="0"/>
  </w:num>
  <w:num w:numId="2">
    <w:abstractNumId w:val="2"/>
  </w:num>
  <w:num w:numId="3">
    <w:abstractNumId w:val="1"/>
  </w:num>
  <w:num w:numId="4">
    <w:abstractNumId w:val="4"/>
  </w:num>
  <w:num w:numId="5">
    <w:abstractNumId w:val="5"/>
  </w:num>
  <w:num w:numId="6">
    <w:abstractNumId w:val="9"/>
  </w:num>
  <w:num w:numId="7">
    <w:abstractNumId w:val="7"/>
  </w:num>
  <w:num w:numId="8">
    <w:abstractNumId w:val="6"/>
  </w:num>
  <w:num w:numId="9">
    <w:abstractNumId w:val="8"/>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hyphenationZone w:val="36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EB2D5E"/>
    <w:rsid w:val="00050A31"/>
    <w:rsid w:val="000657E6"/>
    <w:rsid w:val="000716D2"/>
    <w:rsid w:val="00071AAB"/>
    <w:rsid w:val="00082D67"/>
    <w:rsid w:val="000A4F11"/>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B7F6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3836"/>
    <w:rsid w:val="006649F0"/>
    <w:rsid w:val="006712FB"/>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37A78"/>
    <w:rsid w:val="00A91424"/>
    <w:rsid w:val="00AA2C77"/>
    <w:rsid w:val="00AC3FB9"/>
    <w:rsid w:val="00AC702A"/>
    <w:rsid w:val="00AD226F"/>
    <w:rsid w:val="00B13A52"/>
    <w:rsid w:val="00B224CB"/>
    <w:rsid w:val="00B24CF4"/>
    <w:rsid w:val="00B26993"/>
    <w:rsid w:val="00B42EB3"/>
    <w:rsid w:val="00B4570C"/>
    <w:rsid w:val="00B5208C"/>
    <w:rsid w:val="00B74876"/>
    <w:rsid w:val="00BB7C2B"/>
    <w:rsid w:val="00BC1664"/>
    <w:rsid w:val="00BC2546"/>
    <w:rsid w:val="00C05085"/>
    <w:rsid w:val="00C1593D"/>
    <w:rsid w:val="00C56C7E"/>
    <w:rsid w:val="00C7335B"/>
    <w:rsid w:val="00C776A4"/>
    <w:rsid w:val="00CA2C6C"/>
    <w:rsid w:val="00CC0600"/>
    <w:rsid w:val="00CC78AC"/>
    <w:rsid w:val="00CD5C4A"/>
    <w:rsid w:val="00CF7953"/>
    <w:rsid w:val="00D07232"/>
    <w:rsid w:val="00D10245"/>
    <w:rsid w:val="00D11E83"/>
    <w:rsid w:val="00D21BDD"/>
    <w:rsid w:val="00D37AAE"/>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2C77049"/>
    <w:rsid w:val="1F057D23"/>
    <w:rsid w:val="39685B45"/>
    <w:rsid w:val="3D2E204C"/>
    <w:rsid w:val="3E6F36B8"/>
    <w:rsid w:val="46F36423"/>
    <w:rsid w:val="4AEB2D5E"/>
    <w:rsid w:val="74804D6F"/>
    <w:rsid w:val="7FF254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qFormat="1"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qFormat="1"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qFormat="1"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34" w:semiHidden="0" w:name="List Paragraph"/>
  </w:latentStyles>
  <w:style w:type="paragraph" w:default="1" w:styleId="1">
    <w:name w:val="Normal"/>
    <w:qFormat/>
    <w:uiPriority w:val="0"/>
    <w:pPr>
      <w:widowControl/>
      <w:suppressAutoHyphens/>
      <w:bidi w:val="0"/>
      <w:spacing w:before="0" w:after="0" w:line="276" w:lineRule="auto"/>
      <w:ind w:firstLine="709"/>
      <w:jc w:val="both"/>
    </w:pPr>
    <w:rPr>
      <w:rFonts w:asciiTheme="minorHAnsi" w:hAnsiTheme="minorHAnsi" w:eastAsiaTheme="minorHAnsi" w:cstheme="minorBidi"/>
      <w:color w:val="auto"/>
      <w:kern w:val="0"/>
      <w:sz w:val="22"/>
      <w:szCs w:val="22"/>
      <w:lang w:val="ru-RU" w:eastAsia="en-US" w:bidi="ar-SA"/>
    </w:rPr>
  </w:style>
  <w:style w:type="paragraph" w:styleId="2">
    <w:name w:val="heading 1"/>
    <w:basedOn w:val="1"/>
    <w:next w:val="1"/>
    <w:qFormat/>
    <w:uiPriority w:val="0"/>
    <w:pPr>
      <w:keepNext/>
      <w:widowControl/>
      <w:spacing w:before="240" w:after="60"/>
      <w:jc w:val="left"/>
      <w:outlineLvl w:val="0"/>
    </w:pPr>
    <w:rPr>
      <w:rFonts w:ascii="Arial" w:hAnsi="Arial" w:cs="Arial"/>
      <w:b/>
      <w:bCs/>
      <w:kern w:val="32"/>
      <w:sz w:val="32"/>
      <w:szCs w:val="32"/>
    </w:rPr>
  </w:style>
  <w:style w:type="paragraph" w:styleId="3">
    <w:name w:val="heading 2"/>
    <w:basedOn w:val="1"/>
    <w:next w:val="1"/>
    <w:semiHidden/>
    <w:unhideWhenUsed/>
    <w:qFormat/>
    <w:uiPriority w:val="0"/>
    <w:pPr>
      <w:keepNext/>
      <w:widowControl/>
      <w:spacing w:before="240" w:after="60"/>
      <w:jc w:val="left"/>
      <w:outlineLvl w:val="1"/>
    </w:pPr>
    <w:rPr>
      <w:rFonts w:ascii="Arial" w:hAnsi="Arial" w:cs="Arial"/>
      <w:b/>
      <w:bCs/>
      <w:i/>
      <w:iCs/>
      <w:kern w:val="0"/>
      <w:sz w:val="28"/>
      <w:szCs w:val="28"/>
    </w:rPr>
  </w:style>
  <w:style w:type="paragraph" w:styleId="4">
    <w:name w:val="heading 3"/>
    <w:basedOn w:val="1"/>
    <w:next w:val="1"/>
    <w:semiHidden/>
    <w:unhideWhenUsed/>
    <w:qFormat/>
    <w:uiPriority w:val="0"/>
    <w:pPr>
      <w:keepNext/>
      <w:widowControl/>
      <w:spacing w:before="240" w:after="60"/>
      <w:jc w:val="left"/>
      <w:outlineLvl w:val="2"/>
    </w:pPr>
    <w:rPr>
      <w:rFonts w:ascii="Arial" w:hAnsi="Arial" w:cs="Arial"/>
      <w:b/>
      <w:bCs/>
      <w:kern w:val="0"/>
      <w:sz w:val="26"/>
      <w:szCs w:val="26"/>
    </w:rPr>
  </w:style>
  <w:style w:type="paragraph" w:styleId="5">
    <w:name w:val="heading 4"/>
    <w:basedOn w:val="1"/>
    <w:next w:val="1"/>
    <w:semiHidden/>
    <w:unhideWhenUsed/>
    <w:qFormat/>
    <w:uiPriority w:val="0"/>
    <w:pPr>
      <w:keepNext/>
      <w:widowControl/>
      <w:spacing w:before="240" w:after="60"/>
      <w:jc w:val="left"/>
      <w:outlineLvl w:val="3"/>
    </w:pPr>
    <w:rPr>
      <w:b/>
      <w:bCs/>
      <w:kern w:val="0"/>
      <w:sz w:val="28"/>
      <w:szCs w:val="28"/>
    </w:rPr>
  </w:style>
  <w:style w:type="paragraph" w:styleId="6">
    <w:name w:val="heading 5"/>
    <w:basedOn w:val="1"/>
    <w:next w:val="1"/>
    <w:semiHidden/>
    <w:unhideWhenUsed/>
    <w:qFormat/>
    <w:uiPriority w:val="0"/>
    <w:pPr>
      <w:widowControl/>
      <w:spacing w:before="240" w:after="60"/>
      <w:jc w:val="left"/>
      <w:outlineLvl w:val="4"/>
    </w:pPr>
    <w:rPr>
      <w:b/>
      <w:bCs/>
      <w:i/>
      <w:iCs/>
      <w:kern w:val="0"/>
      <w:sz w:val="26"/>
      <w:szCs w:val="26"/>
    </w:rPr>
  </w:style>
  <w:style w:type="paragraph" w:styleId="7">
    <w:name w:val="heading 6"/>
    <w:basedOn w:val="1"/>
    <w:next w:val="1"/>
    <w:semiHidden/>
    <w:unhideWhenUsed/>
    <w:qFormat/>
    <w:uiPriority w:val="0"/>
    <w:pPr>
      <w:widowControl/>
      <w:spacing w:before="240" w:after="60"/>
      <w:outlineLvl w:val="5"/>
    </w:pPr>
    <w:rPr>
      <w:b/>
      <w:bCs/>
      <w:kern w:val="0"/>
      <w:sz w:val="22"/>
      <w:szCs w:val="22"/>
    </w:rPr>
  </w:style>
  <w:style w:type="paragraph" w:styleId="8">
    <w:name w:val="heading 7"/>
    <w:basedOn w:val="1"/>
    <w:next w:val="1"/>
    <w:semiHidden/>
    <w:unhideWhenUsed/>
    <w:qFormat/>
    <w:uiPriority w:val="0"/>
    <w:pPr>
      <w:widowControl/>
      <w:spacing w:before="240" w:after="60"/>
      <w:outlineLvl w:val="6"/>
    </w:pPr>
    <w:rPr>
      <w:kern w:val="0"/>
      <w:sz w:val="24"/>
      <w:szCs w:val="24"/>
    </w:rPr>
  </w:style>
  <w:style w:type="paragraph" w:styleId="9">
    <w:name w:val="heading 8"/>
    <w:basedOn w:val="1"/>
    <w:next w:val="1"/>
    <w:semiHidden/>
    <w:unhideWhenUsed/>
    <w:qFormat/>
    <w:uiPriority w:val="0"/>
    <w:pPr>
      <w:widowControl/>
      <w:spacing w:before="240" w:after="60"/>
      <w:jc w:val="left"/>
      <w:outlineLvl w:val="7"/>
    </w:pPr>
    <w:rPr>
      <w:i/>
      <w:iCs/>
      <w:kern w:val="0"/>
      <w:sz w:val="24"/>
      <w:szCs w:val="24"/>
    </w:rPr>
  </w:style>
  <w:style w:type="paragraph" w:styleId="10">
    <w:name w:val="heading 9"/>
    <w:basedOn w:val="1"/>
    <w:next w:val="1"/>
    <w:semiHidden/>
    <w:unhideWhenUsed/>
    <w:qFormat/>
    <w:uiPriority w:val="0"/>
    <w:pPr>
      <w:widowControl/>
      <w:spacing w:before="240" w:after="60"/>
      <w:jc w:val="left"/>
      <w:outlineLvl w:val="8"/>
    </w:pPr>
    <w:rPr>
      <w:rFonts w:ascii="Arial" w:hAnsi="Arial" w:cs="Arial"/>
      <w:kern w:val="0"/>
      <w:sz w:val="22"/>
      <w:szCs w:val="22"/>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character" w:styleId="13">
    <w:name w:val="HTML Sample"/>
    <w:basedOn w:val="11"/>
    <w:qFormat/>
    <w:uiPriority w:val="0"/>
    <w:rPr>
      <w:rFonts w:ascii="Courier New" w:hAnsi="Courier New" w:cs="Courier New"/>
    </w:rPr>
  </w:style>
  <w:style w:type="character" w:styleId="14">
    <w:name w:val="FollowedHyperlink"/>
    <w:basedOn w:val="11"/>
    <w:qFormat/>
    <w:uiPriority w:val="0"/>
    <w:rPr>
      <w:color w:val="800080"/>
      <w:u w:val="single"/>
    </w:rPr>
  </w:style>
  <w:style w:type="character" w:styleId="15">
    <w:name w:val="footnote reference"/>
    <w:basedOn w:val="11"/>
    <w:qFormat/>
    <w:uiPriority w:val="0"/>
    <w:rPr>
      <w:vertAlign w:val="superscript"/>
    </w:rPr>
  </w:style>
  <w:style w:type="character" w:styleId="16">
    <w:name w:val="annotation reference"/>
    <w:basedOn w:val="11"/>
    <w:qFormat/>
    <w:uiPriority w:val="0"/>
    <w:rPr>
      <w:sz w:val="21"/>
      <w:szCs w:val="21"/>
    </w:rPr>
  </w:style>
  <w:style w:type="character" w:styleId="17">
    <w:name w:val="endnote reference"/>
    <w:basedOn w:val="11"/>
    <w:qFormat/>
    <w:uiPriority w:val="0"/>
    <w:rPr>
      <w:vertAlign w:val="superscript"/>
    </w:rPr>
  </w:style>
  <w:style w:type="character" w:styleId="18">
    <w:name w:val="HTML Acronym"/>
    <w:basedOn w:val="11"/>
    <w:qFormat/>
    <w:uiPriority w:val="0"/>
  </w:style>
  <w:style w:type="character" w:styleId="19">
    <w:name w:val="Emphasis"/>
    <w:basedOn w:val="11"/>
    <w:qFormat/>
    <w:uiPriority w:val="0"/>
    <w:rPr>
      <w:i/>
      <w:iCs/>
    </w:rPr>
  </w:style>
  <w:style w:type="character" w:styleId="20">
    <w:name w:val="Hyperlink"/>
    <w:basedOn w:val="11"/>
    <w:qFormat/>
    <w:uiPriority w:val="0"/>
    <w:rPr>
      <w:color w:val="0000FF"/>
      <w:u w:val="single"/>
    </w:rPr>
  </w:style>
  <w:style w:type="character" w:styleId="21">
    <w:name w:val="HTML Keyboard"/>
    <w:basedOn w:val="11"/>
    <w:qFormat/>
    <w:uiPriority w:val="0"/>
    <w:rPr>
      <w:rFonts w:ascii="Courier New" w:hAnsi="Courier New" w:cs="Courier New"/>
      <w:sz w:val="20"/>
      <w:szCs w:val="20"/>
    </w:rPr>
  </w:style>
  <w:style w:type="character" w:styleId="22">
    <w:name w:val="HTML Code"/>
    <w:basedOn w:val="11"/>
    <w:qFormat/>
    <w:uiPriority w:val="0"/>
    <w:rPr>
      <w:rFonts w:ascii="Courier New" w:hAnsi="Courier New" w:cs="Courier New"/>
      <w:sz w:val="20"/>
      <w:szCs w:val="20"/>
    </w:rPr>
  </w:style>
  <w:style w:type="character" w:styleId="23">
    <w:name w:val="page number"/>
    <w:basedOn w:val="11"/>
    <w:qFormat/>
    <w:uiPriority w:val="0"/>
  </w:style>
  <w:style w:type="character" w:styleId="24">
    <w:name w:val="line number"/>
    <w:basedOn w:val="11"/>
    <w:qFormat/>
    <w:uiPriority w:val="0"/>
  </w:style>
  <w:style w:type="character" w:styleId="25">
    <w:name w:val="HTML Definition"/>
    <w:basedOn w:val="11"/>
    <w:qFormat/>
    <w:uiPriority w:val="0"/>
    <w:rPr>
      <w:i/>
      <w:iCs/>
    </w:rPr>
  </w:style>
  <w:style w:type="character" w:styleId="26">
    <w:name w:val="HTML Variable"/>
    <w:basedOn w:val="11"/>
    <w:qFormat/>
    <w:uiPriority w:val="0"/>
    <w:rPr>
      <w:i/>
      <w:iCs/>
    </w:rPr>
  </w:style>
  <w:style w:type="character" w:styleId="27">
    <w:name w:val="HTML Typewriter"/>
    <w:basedOn w:val="11"/>
    <w:qFormat/>
    <w:uiPriority w:val="0"/>
    <w:rPr>
      <w:rFonts w:ascii="Courier New" w:hAnsi="Courier New" w:cs="Courier New"/>
      <w:sz w:val="20"/>
      <w:szCs w:val="20"/>
    </w:rPr>
  </w:style>
  <w:style w:type="character" w:styleId="28">
    <w:name w:val="Strong"/>
    <w:basedOn w:val="11"/>
    <w:qFormat/>
    <w:uiPriority w:val="0"/>
    <w:rPr>
      <w:b/>
      <w:bCs/>
    </w:rPr>
  </w:style>
  <w:style w:type="character" w:styleId="29">
    <w:name w:val="HTML Cite"/>
    <w:basedOn w:val="11"/>
    <w:qFormat/>
    <w:uiPriority w:val="0"/>
    <w:rPr>
      <w:i/>
      <w:iCs/>
    </w:rPr>
  </w:style>
  <w:style w:type="paragraph" w:styleId="30">
    <w:name w:val="Balloon Text"/>
    <w:basedOn w:val="1"/>
    <w:qFormat/>
    <w:uiPriority w:val="0"/>
    <w:rPr>
      <w:sz w:val="16"/>
      <w:szCs w:val="16"/>
    </w:rPr>
  </w:style>
  <w:style w:type="paragraph" w:styleId="31">
    <w:name w:val="List 5"/>
    <w:basedOn w:val="1"/>
    <w:qFormat/>
    <w:uiPriority w:val="0"/>
    <w:pPr>
      <w:ind w:left="1800" w:hanging="360"/>
    </w:pPr>
  </w:style>
  <w:style w:type="paragraph" w:styleId="32">
    <w:name w:val="List Continue"/>
    <w:basedOn w:val="1"/>
    <w:qFormat/>
    <w:uiPriority w:val="0"/>
    <w:pPr>
      <w:spacing w:after="120"/>
      <w:ind w:left="360"/>
    </w:pPr>
  </w:style>
  <w:style w:type="paragraph" w:styleId="33">
    <w:name w:val="Body Text 2"/>
    <w:basedOn w:val="1"/>
    <w:qFormat/>
    <w:uiPriority w:val="0"/>
    <w:pPr>
      <w:spacing w:after="120" w:line="480" w:lineRule="auto"/>
    </w:pPr>
  </w:style>
  <w:style w:type="paragraph" w:styleId="34">
    <w:name w:val="List Number 5"/>
    <w:basedOn w:val="1"/>
    <w:qFormat/>
    <w:uiPriority w:val="0"/>
    <w:pPr>
      <w:numPr>
        <w:ilvl w:val="0"/>
        <w:numId w:val="1"/>
      </w:numPr>
    </w:pPr>
  </w:style>
  <w:style w:type="paragraph" w:styleId="35">
    <w:name w:val="Closing"/>
    <w:basedOn w:val="1"/>
    <w:qFormat/>
    <w:uiPriority w:val="0"/>
    <w:pPr>
      <w:ind w:left="4320"/>
    </w:pPr>
  </w:style>
  <w:style w:type="paragraph" w:styleId="36">
    <w:name w:val="Normal Indent"/>
    <w:basedOn w:val="1"/>
    <w:qFormat/>
    <w:uiPriority w:val="0"/>
    <w:pPr>
      <w:ind w:left="708"/>
    </w:pPr>
  </w:style>
  <w:style w:type="paragraph" w:styleId="37">
    <w:name w:val="envelope return"/>
    <w:basedOn w:val="1"/>
    <w:qFormat/>
    <w:uiPriority w:val="0"/>
    <w:rPr>
      <w:rFonts w:ascii="Arial" w:hAnsi="Arial" w:cs="Arial"/>
      <w:sz w:val="20"/>
    </w:rPr>
  </w:style>
  <w:style w:type="paragraph" w:styleId="38">
    <w:name w:val="Plain Text"/>
    <w:basedOn w:val="1"/>
    <w:qFormat/>
    <w:uiPriority w:val="0"/>
    <w:rPr>
      <w:rFonts w:ascii="Courier New" w:hAnsi="Courier New" w:cs="Courier New"/>
      <w:sz w:val="20"/>
    </w:rPr>
  </w:style>
  <w:style w:type="paragraph" w:styleId="39">
    <w:name w:val="Body Text Indent 3"/>
    <w:basedOn w:val="1"/>
    <w:qFormat/>
    <w:uiPriority w:val="0"/>
    <w:pPr>
      <w:spacing w:after="120"/>
      <w:ind w:left="360"/>
    </w:pPr>
    <w:rPr>
      <w:sz w:val="16"/>
      <w:szCs w:val="16"/>
    </w:rPr>
  </w:style>
  <w:style w:type="paragraph" w:styleId="40">
    <w:name w:val="endnote text"/>
    <w:basedOn w:val="1"/>
    <w:qFormat/>
    <w:uiPriority w:val="0"/>
    <w:pPr>
      <w:snapToGrid w:val="0"/>
      <w:jc w:val="left"/>
    </w:pPr>
  </w:style>
  <w:style w:type="paragraph" w:styleId="41">
    <w:name w:val="caption"/>
    <w:basedOn w:val="1"/>
    <w:next w:val="1"/>
    <w:semiHidden/>
    <w:unhideWhenUsed/>
    <w:qFormat/>
    <w:uiPriority w:val="0"/>
    <w:rPr>
      <w:rFonts w:ascii="Arial" w:hAnsi="Arial" w:eastAsia="黑体" w:cs="Arial"/>
      <w:sz w:val="20"/>
    </w:rPr>
  </w:style>
  <w:style w:type="paragraph" w:styleId="42">
    <w:name w:val="annotation text"/>
    <w:basedOn w:val="1"/>
    <w:qFormat/>
    <w:uiPriority w:val="0"/>
    <w:pPr>
      <w:jc w:val="left"/>
    </w:pPr>
  </w:style>
  <w:style w:type="paragraph" w:styleId="43">
    <w:name w:val="index 1"/>
    <w:basedOn w:val="1"/>
    <w:next w:val="1"/>
    <w:qFormat/>
    <w:uiPriority w:val="0"/>
  </w:style>
  <w:style w:type="paragraph" w:styleId="44">
    <w:name w:val="annotation subject"/>
    <w:basedOn w:val="42"/>
    <w:next w:val="42"/>
    <w:qFormat/>
    <w:uiPriority w:val="0"/>
    <w:rPr>
      <w:b/>
      <w:bCs/>
    </w:rPr>
  </w:style>
  <w:style w:type="paragraph" w:styleId="45">
    <w:name w:val="Document Map"/>
    <w:basedOn w:val="1"/>
    <w:qFormat/>
    <w:uiPriority w:val="0"/>
    <w:pPr>
      <w:shd w:val="clear" w:color="auto" w:fill="000080"/>
    </w:pPr>
  </w:style>
  <w:style w:type="paragraph" w:styleId="46">
    <w:name w:val="footnote text"/>
    <w:basedOn w:val="1"/>
    <w:qFormat/>
    <w:uiPriority w:val="0"/>
    <w:pPr>
      <w:snapToGrid w:val="0"/>
      <w:jc w:val="left"/>
    </w:pPr>
    <w:rPr>
      <w:sz w:val="18"/>
      <w:szCs w:val="18"/>
    </w:rPr>
  </w:style>
  <w:style w:type="paragraph" w:styleId="47">
    <w:name w:val="toc 8"/>
    <w:basedOn w:val="1"/>
    <w:next w:val="1"/>
    <w:qFormat/>
    <w:uiPriority w:val="0"/>
    <w:pPr>
      <w:ind w:left="2940" w:leftChars="1400"/>
    </w:pPr>
  </w:style>
  <w:style w:type="paragraph" w:styleId="48">
    <w:name w:val="index 2"/>
    <w:basedOn w:val="1"/>
    <w:next w:val="1"/>
    <w:qFormat/>
    <w:uiPriority w:val="0"/>
    <w:pPr>
      <w:ind w:left="200" w:leftChars="200"/>
    </w:pPr>
  </w:style>
  <w:style w:type="paragraph" w:styleId="49">
    <w:name w:val="List Number 3"/>
    <w:basedOn w:val="1"/>
    <w:qFormat/>
    <w:uiPriority w:val="0"/>
    <w:pPr>
      <w:numPr>
        <w:ilvl w:val="0"/>
        <w:numId w:val="2"/>
      </w:numPr>
    </w:pPr>
  </w:style>
  <w:style w:type="paragraph" w:styleId="50">
    <w:name w:val="HTML Address"/>
    <w:basedOn w:val="1"/>
    <w:qFormat/>
    <w:uiPriority w:val="0"/>
    <w:rPr>
      <w:i/>
      <w:iCs/>
    </w:rPr>
  </w:style>
  <w:style w:type="paragraph" w:styleId="51">
    <w:name w:val="index 7"/>
    <w:basedOn w:val="1"/>
    <w:next w:val="1"/>
    <w:qFormat/>
    <w:uiPriority w:val="0"/>
    <w:pPr>
      <w:ind w:left="1200" w:leftChars="1200"/>
    </w:pPr>
  </w:style>
  <w:style w:type="paragraph" w:styleId="52">
    <w:name w:val="index 3"/>
    <w:basedOn w:val="1"/>
    <w:next w:val="1"/>
    <w:qFormat/>
    <w:uiPriority w:val="0"/>
    <w:pPr>
      <w:ind w:left="400" w:leftChars="400"/>
    </w:pPr>
  </w:style>
  <w:style w:type="paragraph" w:styleId="53">
    <w:name w:val="index 5"/>
    <w:basedOn w:val="1"/>
    <w:next w:val="1"/>
    <w:qFormat/>
    <w:uiPriority w:val="0"/>
    <w:pPr>
      <w:ind w:left="800" w:leftChars="800"/>
    </w:pPr>
  </w:style>
  <w:style w:type="paragraph" w:styleId="54">
    <w:name w:val="index 4"/>
    <w:basedOn w:val="1"/>
    <w:next w:val="1"/>
    <w:qFormat/>
    <w:uiPriority w:val="0"/>
    <w:pPr>
      <w:ind w:left="600" w:leftChars="600"/>
    </w:pPr>
  </w:style>
  <w:style w:type="paragraph" w:styleId="55">
    <w:name w:val="header"/>
    <w:basedOn w:val="1"/>
    <w:qFormat/>
    <w:uiPriority w:val="0"/>
    <w:pPr>
      <w:tabs>
        <w:tab w:val="center" w:pos="4153"/>
        <w:tab w:val="right" w:pos="8306"/>
      </w:tabs>
    </w:pPr>
  </w:style>
  <w:style w:type="paragraph" w:styleId="56">
    <w:name w:val="toc 9"/>
    <w:basedOn w:val="1"/>
    <w:next w:val="1"/>
    <w:qFormat/>
    <w:uiPriority w:val="0"/>
    <w:pPr>
      <w:ind w:left="3360" w:leftChars="1600"/>
    </w:pPr>
  </w:style>
  <w:style w:type="paragraph" w:styleId="57">
    <w:name w:val="toc 7"/>
    <w:basedOn w:val="1"/>
    <w:next w:val="1"/>
    <w:qFormat/>
    <w:uiPriority w:val="0"/>
    <w:pPr>
      <w:ind w:left="2520" w:leftChars="1200"/>
    </w:pPr>
  </w:style>
  <w:style w:type="paragraph" w:styleId="58">
    <w:name w:val="index 6"/>
    <w:basedOn w:val="1"/>
    <w:next w:val="1"/>
    <w:qFormat/>
    <w:uiPriority w:val="0"/>
    <w:pPr>
      <w:ind w:left="1000" w:leftChars="1000"/>
    </w:pPr>
  </w:style>
  <w:style w:type="paragraph" w:styleId="59">
    <w:name w:val="envelope address"/>
    <w:basedOn w:val="1"/>
    <w:qFormat/>
    <w:uiPriority w:val="0"/>
    <w:pPr>
      <w:framePr w:w="7920" w:h="1980" w:hRule="exact" w:hSpace="180" w:wrap="around" w:vAnchor="margin" w:hAnchor="page" w:xAlign="center" w:yAlign="bottom"/>
      <w:ind w:left="2880"/>
    </w:pPr>
    <w:rPr>
      <w:rFonts w:ascii="Arial" w:hAnsi="Arial" w:cs="Arial"/>
      <w:sz w:val="24"/>
      <w:szCs w:val="24"/>
    </w:rPr>
  </w:style>
  <w:style w:type="paragraph" w:styleId="60">
    <w:name w:val="index 8"/>
    <w:basedOn w:val="1"/>
    <w:next w:val="1"/>
    <w:qFormat/>
    <w:uiPriority w:val="0"/>
    <w:pPr>
      <w:ind w:left="1400" w:leftChars="1400"/>
    </w:pPr>
  </w:style>
  <w:style w:type="paragraph" w:styleId="61">
    <w:name w:val="Body Text"/>
    <w:basedOn w:val="1"/>
    <w:qFormat/>
    <w:uiPriority w:val="0"/>
    <w:pPr>
      <w:spacing w:after="120"/>
    </w:pPr>
  </w:style>
  <w:style w:type="paragraph" w:styleId="62">
    <w:name w:val="index 9"/>
    <w:basedOn w:val="1"/>
    <w:next w:val="1"/>
    <w:qFormat/>
    <w:uiPriority w:val="0"/>
    <w:pPr>
      <w:ind w:left="1600" w:leftChars="1600"/>
    </w:pPr>
  </w:style>
  <w:style w:type="paragraph" w:styleId="63">
    <w:name w:val="List Number 4"/>
    <w:basedOn w:val="1"/>
    <w:qFormat/>
    <w:uiPriority w:val="0"/>
    <w:pPr>
      <w:numPr>
        <w:ilvl w:val="0"/>
        <w:numId w:val="3"/>
      </w:numPr>
    </w:pPr>
  </w:style>
  <w:style w:type="paragraph" w:styleId="64">
    <w:name w:val="toa heading"/>
    <w:basedOn w:val="1"/>
    <w:next w:val="1"/>
    <w:qFormat/>
    <w:uiPriority w:val="0"/>
    <w:pPr>
      <w:spacing w:before="120"/>
    </w:pPr>
    <w:rPr>
      <w:rFonts w:ascii="Arial" w:hAnsi="Arial" w:cs="Arial"/>
      <w:sz w:val="24"/>
      <w:szCs w:val="24"/>
    </w:rPr>
  </w:style>
  <w:style w:type="paragraph" w:styleId="65">
    <w:name w:val="index heading"/>
    <w:basedOn w:val="1"/>
    <w:next w:val="43"/>
    <w:uiPriority w:val="0"/>
    <w:rPr>
      <w:rFonts w:ascii="Arial" w:hAnsi="Arial" w:cs="Arial"/>
      <w:b/>
      <w:bCs/>
    </w:rPr>
  </w:style>
  <w:style w:type="paragraph" w:styleId="66">
    <w:name w:val="toc 1"/>
    <w:basedOn w:val="1"/>
    <w:next w:val="1"/>
    <w:qFormat/>
    <w:uiPriority w:val="0"/>
  </w:style>
  <w:style w:type="paragraph" w:styleId="67">
    <w:name w:val="table of authorities"/>
    <w:basedOn w:val="1"/>
    <w:next w:val="1"/>
    <w:uiPriority w:val="0"/>
    <w:pPr>
      <w:ind w:left="420" w:leftChars="200"/>
    </w:pPr>
  </w:style>
  <w:style w:type="paragraph" w:styleId="68">
    <w:name w:val="macro"/>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line="360" w:lineRule="auto"/>
      <w:ind w:firstLine="250" w:firstLineChars="125"/>
      <w:jc w:val="both"/>
    </w:pPr>
    <w:rPr>
      <w:rFonts w:ascii="Courier New" w:hAnsi="Courier New" w:cs="Courier New" w:eastAsiaTheme="minorEastAsia"/>
      <w:kern w:val="2"/>
      <w:sz w:val="24"/>
      <w:szCs w:val="24"/>
      <w:lang w:val="en-US" w:eastAsia="zh-CN" w:bidi="ar-SA"/>
    </w:rPr>
  </w:style>
  <w:style w:type="paragraph" w:styleId="69">
    <w:name w:val="toc 6"/>
    <w:basedOn w:val="1"/>
    <w:next w:val="1"/>
    <w:uiPriority w:val="0"/>
    <w:pPr>
      <w:ind w:left="2100" w:leftChars="1000"/>
    </w:pPr>
  </w:style>
  <w:style w:type="paragraph" w:styleId="70">
    <w:name w:val="table of figures"/>
    <w:basedOn w:val="1"/>
    <w:next w:val="1"/>
    <w:uiPriority w:val="0"/>
    <w:pPr>
      <w:ind w:leftChars="200" w:hanging="200" w:hangingChars="200"/>
    </w:pPr>
  </w:style>
  <w:style w:type="paragraph" w:styleId="71">
    <w:name w:val="toc 3"/>
    <w:basedOn w:val="1"/>
    <w:next w:val="1"/>
    <w:uiPriority w:val="0"/>
    <w:pPr>
      <w:ind w:left="840" w:leftChars="400"/>
    </w:pPr>
  </w:style>
  <w:style w:type="paragraph" w:styleId="72">
    <w:name w:val="toc 2"/>
    <w:basedOn w:val="1"/>
    <w:next w:val="1"/>
    <w:uiPriority w:val="0"/>
    <w:pPr>
      <w:ind w:left="420" w:leftChars="200"/>
    </w:pPr>
  </w:style>
  <w:style w:type="paragraph" w:styleId="73">
    <w:name w:val="toc 4"/>
    <w:basedOn w:val="1"/>
    <w:next w:val="1"/>
    <w:uiPriority w:val="0"/>
    <w:pPr>
      <w:ind w:left="1260" w:leftChars="600"/>
    </w:pPr>
  </w:style>
  <w:style w:type="paragraph" w:styleId="74">
    <w:name w:val="toc 5"/>
    <w:basedOn w:val="1"/>
    <w:next w:val="1"/>
    <w:qFormat/>
    <w:uiPriority w:val="0"/>
    <w:pPr>
      <w:ind w:left="1680" w:leftChars="800"/>
    </w:pPr>
  </w:style>
  <w:style w:type="paragraph" w:styleId="75">
    <w:name w:val="Note Heading"/>
    <w:basedOn w:val="1"/>
    <w:next w:val="1"/>
    <w:qFormat/>
    <w:uiPriority w:val="0"/>
  </w:style>
  <w:style w:type="paragraph" w:styleId="76">
    <w:name w:val="Date"/>
    <w:basedOn w:val="1"/>
    <w:next w:val="1"/>
    <w:qFormat/>
    <w:uiPriority w:val="0"/>
  </w:style>
  <w:style w:type="paragraph" w:styleId="77">
    <w:name w:val="List Bullet 5"/>
    <w:basedOn w:val="1"/>
    <w:qFormat/>
    <w:uiPriority w:val="0"/>
    <w:pPr>
      <w:numPr>
        <w:ilvl w:val="0"/>
        <w:numId w:val="4"/>
      </w:numPr>
    </w:pPr>
  </w:style>
  <w:style w:type="paragraph" w:styleId="78">
    <w:name w:val="Body Text First Indent"/>
    <w:basedOn w:val="61"/>
    <w:uiPriority w:val="0"/>
    <w:pPr>
      <w:ind w:firstLine="210"/>
    </w:pPr>
  </w:style>
  <w:style w:type="paragraph" w:styleId="79">
    <w:name w:val="Body Text First Indent 2"/>
    <w:basedOn w:val="80"/>
    <w:qFormat/>
    <w:uiPriority w:val="0"/>
    <w:pPr>
      <w:ind w:firstLine="210"/>
    </w:pPr>
  </w:style>
  <w:style w:type="paragraph" w:styleId="80">
    <w:name w:val="Body Text Indent"/>
    <w:basedOn w:val="1"/>
    <w:uiPriority w:val="0"/>
    <w:pPr>
      <w:spacing w:after="120"/>
      <w:ind w:left="360"/>
    </w:pPr>
  </w:style>
  <w:style w:type="paragraph" w:styleId="81">
    <w:name w:val="List Bullet 4"/>
    <w:basedOn w:val="1"/>
    <w:uiPriority w:val="0"/>
    <w:pPr>
      <w:numPr>
        <w:ilvl w:val="0"/>
        <w:numId w:val="5"/>
      </w:numPr>
    </w:pPr>
  </w:style>
  <w:style w:type="paragraph" w:styleId="82">
    <w:name w:val="List Bullet"/>
    <w:basedOn w:val="1"/>
    <w:uiPriority w:val="0"/>
    <w:pPr>
      <w:numPr>
        <w:ilvl w:val="0"/>
        <w:numId w:val="6"/>
      </w:numPr>
    </w:pPr>
  </w:style>
  <w:style w:type="paragraph" w:styleId="83">
    <w:name w:val="List Bullet 2"/>
    <w:basedOn w:val="1"/>
    <w:uiPriority w:val="0"/>
    <w:pPr>
      <w:numPr>
        <w:ilvl w:val="0"/>
        <w:numId w:val="7"/>
      </w:numPr>
    </w:pPr>
  </w:style>
  <w:style w:type="paragraph" w:styleId="84">
    <w:name w:val="List Bullet 3"/>
    <w:basedOn w:val="1"/>
    <w:uiPriority w:val="0"/>
    <w:pPr>
      <w:numPr>
        <w:ilvl w:val="0"/>
        <w:numId w:val="8"/>
      </w:numPr>
    </w:pPr>
  </w:style>
  <w:style w:type="paragraph" w:styleId="85">
    <w:name w:val="Title"/>
    <w:basedOn w:val="1"/>
    <w:qFormat/>
    <w:uiPriority w:val="0"/>
    <w:pPr>
      <w:spacing w:before="240" w:after="60"/>
      <w:jc w:val="center"/>
      <w:outlineLvl w:val="0"/>
    </w:pPr>
    <w:rPr>
      <w:rFonts w:ascii="Arial" w:hAnsi="Arial" w:cs="Arial"/>
      <w:b/>
      <w:bCs/>
      <w:kern w:val="28"/>
      <w:sz w:val="32"/>
      <w:szCs w:val="32"/>
    </w:rPr>
  </w:style>
  <w:style w:type="paragraph" w:styleId="86">
    <w:name w:val="footer"/>
    <w:basedOn w:val="1"/>
    <w:uiPriority w:val="0"/>
    <w:pPr>
      <w:tabs>
        <w:tab w:val="center" w:pos="4153"/>
        <w:tab w:val="right" w:pos="8306"/>
      </w:tabs>
    </w:pPr>
  </w:style>
  <w:style w:type="paragraph" w:styleId="87">
    <w:name w:val="List Number"/>
    <w:basedOn w:val="1"/>
    <w:uiPriority w:val="0"/>
    <w:pPr>
      <w:numPr>
        <w:ilvl w:val="0"/>
        <w:numId w:val="9"/>
      </w:numPr>
    </w:pPr>
  </w:style>
  <w:style w:type="paragraph" w:styleId="88">
    <w:name w:val="List Number 2"/>
    <w:basedOn w:val="1"/>
    <w:uiPriority w:val="0"/>
    <w:pPr>
      <w:numPr>
        <w:ilvl w:val="0"/>
        <w:numId w:val="10"/>
      </w:numPr>
    </w:pPr>
  </w:style>
  <w:style w:type="paragraph" w:styleId="89">
    <w:name w:val="List"/>
    <w:basedOn w:val="1"/>
    <w:uiPriority w:val="0"/>
    <w:pPr>
      <w:ind w:left="360" w:hanging="360"/>
    </w:pPr>
  </w:style>
  <w:style w:type="paragraph" w:styleId="90">
    <w:name w:val="Normal (Web)"/>
    <w:basedOn w:val="1"/>
    <w:uiPriority w:val="0"/>
    <w:rPr>
      <w:sz w:val="24"/>
      <w:szCs w:val="24"/>
    </w:rPr>
  </w:style>
  <w:style w:type="paragraph" w:styleId="91">
    <w:name w:val="Body Text 3"/>
    <w:basedOn w:val="1"/>
    <w:uiPriority w:val="0"/>
    <w:pPr>
      <w:spacing w:after="120"/>
    </w:pPr>
    <w:rPr>
      <w:sz w:val="16"/>
      <w:szCs w:val="16"/>
    </w:rPr>
  </w:style>
  <w:style w:type="paragraph" w:styleId="92">
    <w:name w:val="Body Text Indent 2"/>
    <w:basedOn w:val="1"/>
    <w:uiPriority w:val="0"/>
    <w:pPr>
      <w:spacing w:after="120" w:line="480" w:lineRule="auto"/>
      <w:ind w:left="360"/>
    </w:pPr>
  </w:style>
  <w:style w:type="paragraph" w:styleId="93">
    <w:name w:val="Subtitle"/>
    <w:basedOn w:val="1"/>
    <w:qFormat/>
    <w:uiPriority w:val="0"/>
    <w:pPr>
      <w:spacing w:after="60"/>
      <w:jc w:val="center"/>
      <w:outlineLvl w:val="1"/>
    </w:pPr>
    <w:rPr>
      <w:rFonts w:ascii="Arial" w:hAnsi="Arial" w:cs="Arial"/>
      <w:sz w:val="24"/>
      <w:szCs w:val="24"/>
    </w:rPr>
  </w:style>
  <w:style w:type="paragraph" w:styleId="94">
    <w:name w:val="Signature"/>
    <w:basedOn w:val="1"/>
    <w:uiPriority w:val="0"/>
    <w:pPr>
      <w:ind w:left="4320"/>
    </w:pPr>
  </w:style>
  <w:style w:type="paragraph" w:styleId="95">
    <w:name w:val="Salutation"/>
    <w:basedOn w:val="1"/>
    <w:next w:val="1"/>
    <w:uiPriority w:val="0"/>
  </w:style>
  <w:style w:type="paragraph" w:styleId="96">
    <w:name w:val="List Continue 2"/>
    <w:basedOn w:val="1"/>
    <w:uiPriority w:val="0"/>
    <w:pPr>
      <w:spacing w:after="120"/>
      <w:ind w:left="720"/>
    </w:pPr>
  </w:style>
  <w:style w:type="paragraph" w:styleId="97">
    <w:name w:val="List Continue 3"/>
    <w:basedOn w:val="1"/>
    <w:uiPriority w:val="0"/>
    <w:pPr>
      <w:spacing w:after="120"/>
      <w:ind w:left="1080"/>
    </w:pPr>
  </w:style>
  <w:style w:type="paragraph" w:styleId="98">
    <w:name w:val="List Continue 4"/>
    <w:basedOn w:val="1"/>
    <w:uiPriority w:val="0"/>
    <w:pPr>
      <w:spacing w:after="120"/>
      <w:ind w:left="1440"/>
    </w:pPr>
  </w:style>
  <w:style w:type="paragraph" w:styleId="99">
    <w:name w:val="List Continue 5"/>
    <w:basedOn w:val="1"/>
    <w:uiPriority w:val="0"/>
    <w:pPr>
      <w:spacing w:after="120"/>
      <w:ind w:left="1800"/>
    </w:pPr>
  </w:style>
  <w:style w:type="paragraph" w:styleId="100">
    <w:name w:val="List 2"/>
    <w:basedOn w:val="1"/>
    <w:uiPriority w:val="0"/>
    <w:pPr>
      <w:ind w:left="720" w:hanging="360"/>
    </w:pPr>
  </w:style>
  <w:style w:type="paragraph" w:styleId="101">
    <w:name w:val="List 3"/>
    <w:basedOn w:val="1"/>
    <w:uiPriority w:val="0"/>
    <w:pPr>
      <w:ind w:left="1080" w:hanging="360"/>
    </w:pPr>
  </w:style>
  <w:style w:type="paragraph" w:styleId="102">
    <w:name w:val="List 4"/>
    <w:basedOn w:val="1"/>
    <w:uiPriority w:val="0"/>
    <w:pPr>
      <w:ind w:left="1440" w:hanging="360"/>
    </w:pPr>
  </w:style>
  <w:style w:type="paragraph" w:styleId="103">
    <w:name w:val="HTML Preformatted"/>
    <w:basedOn w:val="1"/>
    <w:uiPriority w:val="0"/>
    <w:rPr>
      <w:rFonts w:ascii="Courier New" w:hAnsi="Courier New" w:cs="Courier New"/>
      <w:sz w:val="20"/>
    </w:rPr>
  </w:style>
  <w:style w:type="paragraph" w:styleId="104">
    <w:name w:val="Block Text"/>
    <w:basedOn w:val="1"/>
    <w:uiPriority w:val="0"/>
    <w:pPr>
      <w:spacing w:after="120"/>
      <w:ind w:left="1440" w:right="1440"/>
    </w:pPr>
  </w:style>
  <w:style w:type="paragraph" w:styleId="105">
    <w:name w:val="Message Header"/>
    <w:basedOn w:val="1"/>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cs="Arial"/>
      <w:sz w:val="24"/>
      <w:szCs w:val="24"/>
    </w:rPr>
  </w:style>
  <w:style w:type="paragraph" w:styleId="106">
    <w:name w:val="E-mail Signature"/>
    <w:basedOn w:val="1"/>
    <w:uiPriority w:val="0"/>
  </w:style>
  <w:style w:type="table" w:styleId="107">
    <w:name w:val="Table Colorful 2"/>
    <w:basedOn w:val="12"/>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top w:val="nil"/>
          <w:left w:val="single" w:color="000000" w:sz="12" w:space="0"/>
          <w:bottom w:val="nil"/>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108">
    <w:name w:val="Table Grid 2"/>
    <w:basedOn w:val="12"/>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09">
    <w:name w:val="Table Subtle 1"/>
    <w:basedOn w:val="12"/>
    <w:uiPriority w:val="0"/>
    <w:pPr>
      <w:widowControl w:val="0"/>
      <w:jc w:val="both"/>
    </w:pPr>
    <w:tblPr>
      <w:tblStyleRowBandSize w:val="1"/>
    </w:tblPr>
    <w:tblStylePr w:type="firstRow">
      <w:tblPr/>
      <w:tcPr>
        <w:tcBorders>
          <w:top w:val="single" w:color="000000" w:sz="6" w:space="0"/>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nil"/>
          <w:bottom w:val="single" w:color="000000" w:sz="12" w:space="0"/>
          <w:right w:val="nil"/>
          <w:insideH w:val="nil"/>
          <w:insideV w:val="nil"/>
          <w:tl2br w:val="nil"/>
          <w:tr2bl w:val="nil"/>
        </w:tcBorders>
      </w:tcPr>
    </w:tblStylePr>
    <w:tblStylePr w:type="band1Horz">
      <w:tblPr/>
      <w:tcPr>
        <w:tcBorders>
          <w:top w:val="nil"/>
          <w:left w:val="single" w:color="000000" w:sz="6"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0">
    <w:name w:val="Table Theme"/>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1">
    <w:name w:val="Table Web 3"/>
    <w:basedOn w:val="12"/>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12">
    <w:name w:val="Table Grid 6"/>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3">
    <w:name w:val="Table Simple 1"/>
    <w:basedOn w:val="12"/>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top w:val="nil"/>
          <w:left w:val="single" w:color="008000" w:sz="6" w:space="0"/>
          <w:bottom w:val="nil"/>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114">
    <w:name w:val="Table Grid 1"/>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style>
  <w:style w:type="table" w:styleId="115">
    <w:name w:val="Table 3D effects 2"/>
    <w:basedOn w:val="12"/>
    <w:uiPriority w:val="0"/>
    <w:pPr>
      <w:widowControl w:val="0"/>
      <w:jc w:val="both"/>
    </w:p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6">
    <w:name w:val="Table List 5"/>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17">
    <w:name w:val="Table Classic 4"/>
    <w:basedOn w:val="12"/>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single" w:color="000000" w:sz="6" w:space="0"/>
          <w:bottom w:val="nil"/>
          <w:right w:val="nil"/>
          <w:insideH w:val="nil"/>
          <w:insideV w:val="nil"/>
          <w:tl2br w:val="nil"/>
          <w:tr2bl w:val="nil"/>
        </w:tcBorders>
        <w:shd w:val="pct50" w:color="000080" w:fill="FFFFFF"/>
      </w:tcPr>
    </w:tblStylePr>
    <w:tblStylePr w:type="lastRow">
      <w:rPr>
        <w:color w:val="000080"/>
      </w:rPr>
      <w:tblPr/>
      <w:tcPr>
        <w:tcBorders>
          <w:top w:val="nil"/>
          <w:left w:val="single" w:color="000000" w:sz="6" w:space="0"/>
          <w:bottom w:val="nil"/>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18">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9">
    <w:name w:val="Table Classic 1"/>
    <w:basedOn w:val="12"/>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20">
    <w:name w:val="Table Grid 5"/>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single" w:color="000000" w:sz="12" w:space="0"/>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1">
    <w:name w:val="Table 3D effects 3"/>
    <w:basedOn w:val="12"/>
    <w:uiPriority w:val="0"/>
    <w:pPr>
      <w:widowControl w:val="0"/>
      <w:jc w:val="both"/>
    </w:p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22">
    <w:name w:val="Table Columns 3"/>
    <w:basedOn w:val="12"/>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23">
    <w:name w:val="Table Columns 4"/>
    <w:basedOn w:val="12"/>
    <w:uiPriority w:val="0"/>
    <w:pPr>
      <w:widowControl w:val="0"/>
      <w:jc w:val="both"/>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4">
    <w:name w:val="Table Classic 3"/>
    <w:basedOn w:val="12"/>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single" w:color="000000" w:sz="6" w:space="0"/>
          <w:bottom w:val="nil"/>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125">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126">
    <w:name w:val="Table Elegant"/>
    <w:basedOn w:val="12"/>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27">
    <w:name w:val="Table Colorful 1"/>
    <w:basedOn w:val="12"/>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128">
    <w:name w:val="Table List 3"/>
    <w:basedOn w:val="12"/>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29">
    <w:name w:val="Table Web 2"/>
    <w:basedOn w:val="12"/>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30">
    <w:name w:val="Table List 7"/>
    <w:basedOn w:val="12"/>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single" w:color="008000" w:sz="12" w:space="0"/>
          <w:bottom w:val="nil"/>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31">
    <w:name w:val="Table Contemporary"/>
    <w:basedOn w:val="12"/>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32">
    <w:name w:val="Table List 6"/>
    <w:basedOn w:val="12"/>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style>
  <w:style w:type="table" w:styleId="133">
    <w:name w:val="Table Grid 4"/>
    <w:basedOn w:val="12"/>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34">
    <w:name w:val="Table Columns 1"/>
    <w:basedOn w:val="12"/>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double" w:color="000000" w:sz="6" w:space="0"/>
          <w:bottom w:val="nil"/>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35">
    <w:name w:val="Table List 8"/>
    <w:basedOn w:val="12"/>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single" w:color="000000" w:sz="6" w:space="0"/>
          <w:bottom w:val="nil"/>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style>
  <w:style w:type="table" w:styleId="136">
    <w:name w:val="Table Grid 3"/>
    <w:basedOn w:val="12"/>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37">
    <w:name w:val="Table Subtle 2"/>
    <w:basedOn w:val="12"/>
    <w:uiPriority w:val="0"/>
    <w:pPr>
      <w:widowControl w:val="0"/>
      <w:jc w:val="both"/>
    </w:pPr>
    <w:tblPr>
      <w:tblBorders>
        <w:left w:val="single" w:color="000000" w:sz="6" w:space="0"/>
        <w:right w:val="single" w:color="000000" w:sz="6" w:space="0"/>
      </w:tblBorders>
    </w:tblPr>
    <w:tblStylePr w:type="firstRow">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nil"/>
          <w:bottom w:val="single" w:color="000000" w:sz="12"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38">
    <w:name w:val="Table List 4"/>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single" w:color="000000" w:sz="12" w:space="0"/>
          <w:bottom w:val="nil"/>
          <w:right w:val="nil"/>
          <w:insideH w:val="nil"/>
          <w:insideV w:val="nil"/>
          <w:tl2br w:val="nil"/>
          <w:tr2bl w:val="nil"/>
        </w:tcBorders>
        <w:shd w:val="solid" w:color="808080" w:fill="FFFFFF"/>
      </w:tcPr>
    </w:tblStylePr>
  </w:style>
  <w:style w:type="table" w:styleId="139">
    <w:name w:val="Table List 1"/>
    <w:basedOn w:val="12"/>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single" w:color="000000" w:sz="6" w:space="0"/>
          <w:bottom w:val="nil"/>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40">
    <w:name w:val="Table Web 1"/>
    <w:basedOn w:val="12"/>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41">
    <w:name w:val="Table Colorful 3"/>
    <w:basedOn w:val="12"/>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single" w:color="000000" w:sz="6" w:space="0"/>
          <w:bottom w:val="nil"/>
          <w:right w:val="nil"/>
          <w:insideH w:val="nil"/>
          <w:insideV w:val="nil"/>
          <w:tl2br w:val="nil"/>
          <w:tr2bl w:val="nil"/>
        </w:tcBorders>
        <w:shd w:val="solid" w:color="008080" w:fill="FFFFFF"/>
      </w:tcPr>
    </w:tblStylePr>
    <w:tblStylePr w:type="firstCol">
      <w:tblPr/>
      <w:tcPr>
        <w:tcBorders>
          <w:top w:val="nil"/>
          <w:left w:val="nil"/>
          <w:bottom w:val="single" w:color="000000" w:sz="36" w:space="0"/>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42">
    <w:name w:val="Table Columns 5"/>
    <w:basedOn w:val="12"/>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single" w:color="808080" w:sz="6" w:space="0"/>
          <w:bottom w:val="nil"/>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43">
    <w:name w:val="Table Classic 2"/>
    <w:basedOn w:val="12"/>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top w:val="nil"/>
          <w:left w:val="single" w:color="000000" w:sz="6" w:space="0"/>
          <w:bottom w:val="nil"/>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44">
    <w:name w:val="Table Grid 7"/>
    <w:basedOn w:val="12"/>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single" w:color="000000" w:sz="12" w:space="0"/>
          <w:bottom w:val="nil"/>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45">
    <w:name w:val="Table 3D effects 1"/>
    <w:basedOn w:val="12"/>
    <w:uiPriority w:val="0"/>
    <w:pPr>
      <w:widowControl w:val="0"/>
      <w:jc w:val="both"/>
    </w:pPr>
    <w:tblPr/>
    <w:tcPr>
      <w:shd w:val="solid" w:color="C0C0C0" w:fill="FFFFFF"/>
    </w:tcPr>
    <w:tblStylePr w:type="firstRow">
      <w:rPr>
        <w:b/>
        <w:bCs/>
        <w:color w:val="800080"/>
      </w:rPr>
      <w:tblPr/>
      <w:tcPr>
        <w:tcBorders>
          <w:top w:val="nil"/>
          <w:left w:val="single" w:color="808080" w:sz="6" w:space="0"/>
          <w:bottom w:val="nil"/>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single" w:color="FFFFFF" w:sz="6" w:space="0"/>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46">
    <w:name w:val="Table Columns 2"/>
    <w:basedOn w:val="12"/>
    <w:uiPriority w:val="0"/>
    <w:pPr>
      <w:widowControl w:val="0"/>
      <w:jc w:val="both"/>
    </w:pPr>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47">
    <w:name w:val="Table Simple 2"/>
    <w:basedOn w:val="12"/>
    <w:qFormat/>
    <w:uiPriority w:val="0"/>
    <w:pPr>
      <w:widowControl w:val="0"/>
      <w:jc w:val="both"/>
    </w:pPr>
    <w:tblPr/>
    <w:tblStylePr w:type="firstRow">
      <w:rPr>
        <w:b/>
        <w:bCs/>
      </w:rPr>
      <w:tblPr/>
      <w:tcPr>
        <w:tcBorders>
          <w:top w:val="nil"/>
          <w:left w:val="single" w:color="000000" w:sz="12" w:space="0"/>
          <w:bottom w:val="nil"/>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nil"/>
          <w:bottom w:val="single" w:color="000000" w:sz="6" w:space="0"/>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48">
    <w:name w:val="Table Simple 3"/>
    <w:basedOn w:val="12"/>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49">
    <w:name w:val="Table Grid 8"/>
    <w:basedOn w:val="12"/>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50">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top w:val="nil"/>
          <w:left w:val="single" w:color="000000" w:sz="6" w:space="0"/>
          <w:bottom w:val="nil"/>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paragraph" w:styleId="151">
    <w:name w:val="List Paragraph"/>
    <w:basedOn w:val="1"/>
    <w:qFormat/>
    <w:uiPriority w:val="34"/>
    <w:pPr>
      <w:spacing w:before="0" w:after="0"/>
      <w:ind w:left="720" w:firstLine="709"/>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40</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2026-02-28T20:24:00Z</dcterms:created>
  <dc:creator>Huawei</dc:creator>
  <cp:lastModifiedBy>Huawei</cp:lastModifiedBy>
  <dcterms:modified xsi:type="dcterms:W3CDTF">2026-03-02T17:28:45Z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C58F7A019C574200B3C01F5A092D12D0_13</vt:lpwstr>
  </property>
</Properties>
</file>