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bCs w:val="1"/>
          <w:sz w:val="24"/>
          <w:szCs w:val="24"/>
        </w:rPr>
      </w:pPr>
      <w:bookmarkStart w:colFirst="0" w:colLast="0" w:name="_heading=h.mpvsfdg95idt" w:id="0"/>
      <w:bookmarkEnd w:id="0"/>
      <w:r w:rsidDel="00000000" w:rsidR="00000000" w:rsidRPr="00000000">
        <w:rPr>
          <w:rFonts w:ascii="Times New Roman" w:cs="Times New Roman" w:eastAsia="Times New Roman" w:hAnsi="Times New Roman"/>
          <w:b w:val="1"/>
          <w:bCs w:val="1"/>
          <w:sz w:val="24"/>
          <w:szCs w:val="24"/>
          <w:rtl w:val="0"/>
        </w:rPr>
        <w:t xml:space="preserve">Образ Пиренейского полуострова в книге С.Эсприу “Шкура быка”: национальная трагедия и надежда на возрождение </w:t>
      </w:r>
    </w:p>
    <w:p w:rsidR="00000000" w:rsidDel="00000000" w:rsidP="00000000" w:rsidRDefault="00000000" w:rsidRPr="00000000" w14:paraId="00000002">
      <w:pPr>
        <w:spacing w:line="240" w:lineRule="auto"/>
        <w:jc w:val="center"/>
        <w:rPr>
          <w:rFonts w:ascii="Times New Roman" w:cs="Times New Roman" w:eastAsia="Times New Roman" w:hAnsi="Times New Roman"/>
          <w:i w:val="1"/>
          <w:iCs w:val="1"/>
          <w:sz w:val="24"/>
          <w:szCs w:val="24"/>
        </w:rPr>
      </w:pPr>
      <w:bookmarkStart w:colFirst="0" w:colLast="0" w:name="_heading=h.h723ufsj978m" w:id="1"/>
      <w:bookmarkEnd w:id="1"/>
      <w:r w:rsidDel="00000000" w:rsidR="00000000" w:rsidRPr="00000000">
        <w:rPr>
          <w:rFonts w:ascii="Times New Roman" w:cs="Times New Roman" w:eastAsia="Times New Roman" w:hAnsi="Times New Roman"/>
          <w:b w:val="1"/>
          <w:bCs w:val="1"/>
          <w:i w:val="1"/>
          <w:iCs w:val="1"/>
          <w:sz w:val="24"/>
          <w:szCs w:val="24"/>
          <w:rtl w:val="0"/>
        </w:rPr>
        <w:t xml:space="preserve">Выволокина Дарья Дмитриевна</w:t>
      </w: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i w:val="1"/>
          <w:iCs w:val="1"/>
          <w:sz w:val="24"/>
          <w:szCs w:val="24"/>
        </w:rPr>
      </w:pPr>
      <w:bookmarkStart w:colFirst="0" w:colLast="0" w:name="_heading=h.9r1xrt33dsic" w:id="2"/>
      <w:bookmarkEnd w:id="2"/>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i w:val="1"/>
          <w:iCs w:val="1"/>
          <w:sz w:val="24"/>
          <w:szCs w:val="24"/>
        </w:rPr>
      </w:pPr>
      <w:bookmarkStart w:colFirst="0" w:colLast="0" w:name="_heading=h.9r52jhq3ruwv" w:id="3"/>
      <w:bookmarkEnd w:id="3"/>
      <w:r w:rsidDel="00000000" w:rsidR="00000000" w:rsidRPr="00000000">
        <w:rPr>
          <w:rFonts w:ascii="Times New Roman" w:cs="Times New Roman" w:eastAsia="Times New Roman" w:hAnsi="Times New Roman"/>
          <w:i w:val="1"/>
          <w:iCs w:val="1"/>
          <w:sz w:val="24"/>
          <w:szCs w:val="24"/>
          <w:rtl w:val="0"/>
        </w:rPr>
        <w:t xml:space="preserve">Аспирант</w:t>
      </w:r>
    </w:p>
    <w:p w:rsidR="00000000" w:rsidDel="00000000" w:rsidP="00000000" w:rsidRDefault="00000000" w:rsidRPr="00000000" w14:paraId="00000005">
      <w:pPr>
        <w:spacing w:line="240" w:lineRule="auto"/>
        <w:jc w:val="center"/>
        <w:rPr>
          <w:rFonts w:ascii="Times New Roman" w:cs="Times New Roman" w:eastAsia="Times New Roman" w:hAnsi="Times New Roman"/>
          <w:i w:val="1"/>
          <w:iCs w:val="1"/>
          <w:sz w:val="24"/>
          <w:szCs w:val="24"/>
        </w:rPr>
      </w:pPr>
      <w:bookmarkStart w:colFirst="0" w:colLast="0" w:name="_heading=h.wx2ii5z593sa" w:id="4"/>
      <w:bookmarkEnd w:id="4"/>
      <w:r w:rsidDel="00000000" w:rsidR="00000000" w:rsidRPr="00000000">
        <w:rPr>
          <w:rFonts w:ascii="Times New Roman" w:cs="Times New Roman" w:eastAsia="Times New Roman" w:hAnsi="Times New Roman"/>
          <w:i w:val="1"/>
          <w:iCs w:val="1"/>
          <w:sz w:val="24"/>
          <w:szCs w:val="24"/>
          <w:rtl w:val="0"/>
        </w:rPr>
        <w:t xml:space="preserve">Московского государственного университета имени М. В. Ломоносова, </w:t>
      </w:r>
    </w:p>
    <w:p w:rsidR="00000000" w:rsidDel="00000000" w:rsidP="00000000" w:rsidRDefault="00000000" w:rsidRPr="00000000" w14:paraId="00000006">
      <w:pPr>
        <w:spacing w:line="240" w:lineRule="auto"/>
        <w:jc w:val="center"/>
        <w:rPr>
          <w:rFonts w:ascii="Times New Roman" w:cs="Times New Roman" w:eastAsia="Times New Roman" w:hAnsi="Times New Roman"/>
          <w:i w:val="1"/>
          <w:iCs w:val="1"/>
          <w:sz w:val="24"/>
          <w:szCs w:val="24"/>
        </w:rPr>
      </w:pPr>
      <w:bookmarkStart w:colFirst="0" w:colLast="0" w:name="_heading=h.4y34kye6h1p1" w:id="5"/>
      <w:bookmarkEnd w:id="5"/>
      <w:r w:rsidDel="00000000" w:rsidR="00000000" w:rsidRPr="00000000">
        <w:rPr>
          <w:rFonts w:ascii="Times New Roman" w:cs="Times New Roman" w:eastAsia="Times New Roman" w:hAnsi="Times New Roman"/>
          <w:i w:val="1"/>
          <w:iCs w:val="1"/>
          <w:sz w:val="24"/>
          <w:szCs w:val="24"/>
          <w:rtl w:val="0"/>
        </w:rPr>
        <w:t xml:space="preserve">Москва, Россия</w:t>
      </w:r>
    </w:p>
    <w:p w:rsidR="00000000" w:rsidDel="00000000" w:rsidP="00000000" w:rsidRDefault="00000000" w:rsidRPr="00000000" w14:paraId="00000007">
      <w:pPr>
        <w:spacing w:line="240" w:lineRule="auto"/>
        <w:jc w:val="center"/>
        <w:rPr>
          <w:rFonts w:ascii="Times New Roman" w:cs="Times New Roman" w:eastAsia="Times New Roman" w:hAnsi="Times New Roman"/>
          <w:i w:val="1"/>
          <w:iCs w:val="1"/>
          <w:sz w:val="24"/>
          <w:szCs w:val="24"/>
        </w:rPr>
      </w:pPr>
      <w:bookmarkStart w:colFirst="0" w:colLast="0" w:name="_heading=h.aowvesyf0500" w:id="6"/>
      <w:bookmarkEnd w:id="6"/>
      <w:r w:rsidDel="00000000" w:rsidR="00000000" w:rsidRPr="00000000">
        <w:rPr>
          <w:rFonts w:ascii="Times New Roman" w:cs="Times New Roman" w:eastAsia="Times New Roman" w:hAnsi="Times New Roman"/>
          <w:i w:val="1"/>
          <w:iCs w:val="1"/>
          <w:sz w:val="24"/>
          <w:szCs w:val="24"/>
          <w:rtl w:val="0"/>
        </w:rPr>
        <w:t xml:space="preserve">marisol13marisol@yandex.ru</w:t>
      </w:r>
    </w:p>
    <w:p w:rsidR="00000000" w:rsidDel="00000000" w:rsidP="00000000" w:rsidRDefault="00000000" w:rsidRPr="00000000" w14:paraId="00000008">
      <w:pPr>
        <w:spacing w:line="240" w:lineRule="auto"/>
        <w:jc w:val="center"/>
        <w:rPr>
          <w:rFonts w:ascii="Times New Roman" w:cs="Times New Roman" w:eastAsia="Times New Roman" w:hAnsi="Times New Roman"/>
          <w:i w:val="1"/>
          <w:iCs w:val="1"/>
          <w:sz w:val="24"/>
          <w:szCs w:val="24"/>
        </w:rPr>
      </w:pPr>
      <w:bookmarkStart w:colFirst="0" w:colLast="0" w:name="_heading=h.ack3pxc8417f" w:id="7"/>
      <w:bookmarkEnd w:id="7"/>
      <w:r w:rsidDel="00000000" w:rsidR="00000000" w:rsidRPr="00000000">
        <w:rPr>
          <w:rtl w:val="0"/>
        </w:rPr>
      </w:r>
    </w:p>
    <w:p w:rsidR="00000000" w:rsidDel="00000000" w:rsidP="00000000" w:rsidRDefault="00000000" w:rsidRPr="00000000" w14:paraId="00000009">
      <w:pPr>
        <w:spacing w:after="0" w:line="276" w:lineRule="auto"/>
        <w:ind w:left="540" w:firstLine="0"/>
        <w:jc w:val="both"/>
        <w:rPr>
          <w:rFonts w:ascii="Times New Roman" w:cs="Times New Roman" w:eastAsia="Times New Roman" w:hAnsi="Times New Roman"/>
          <w:sz w:val="24"/>
          <w:szCs w:val="24"/>
        </w:rPr>
      </w:pPr>
      <w:bookmarkStart w:colFirst="0" w:colLast="0" w:name="_heading=h.j3p3xn915r21" w:id="8"/>
      <w:bookmarkEnd w:id="8"/>
      <w:r w:rsidDel="00000000" w:rsidR="00000000" w:rsidRPr="00000000">
        <w:rPr>
          <w:rFonts w:ascii="Times New Roman" w:cs="Times New Roman" w:eastAsia="Times New Roman" w:hAnsi="Times New Roman"/>
          <w:sz w:val="24"/>
          <w:szCs w:val="24"/>
          <w:rtl w:val="0"/>
        </w:rPr>
        <w:t xml:space="preserve">В 1960 году Салвадор Эсприу, один из крупнейших каталонских авторов ХХ века,</w:t>
      </w:r>
    </w:p>
    <w:p w:rsidR="00000000" w:rsidDel="00000000" w:rsidP="00000000" w:rsidRDefault="00000000" w:rsidRPr="00000000" w14:paraId="0000000A">
      <w:pPr>
        <w:spacing w:after="0" w:line="276" w:lineRule="auto"/>
        <w:jc w:val="both"/>
        <w:rPr>
          <w:rFonts w:ascii="Times New Roman" w:cs="Times New Roman" w:eastAsia="Times New Roman" w:hAnsi="Times New Roman"/>
          <w:sz w:val="24"/>
          <w:szCs w:val="24"/>
        </w:rPr>
      </w:pPr>
      <w:bookmarkStart w:colFirst="0" w:colLast="0" w:name="_heading=h.h4xo81ifi3u6" w:id="9"/>
      <w:bookmarkEnd w:id="9"/>
      <w:r w:rsidDel="00000000" w:rsidR="00000000" w:rsidRPr="00000000">
        <w:rPr>
          <w:rFonts w:ascii="Times New Roman" w:cs="Times New Roman" w:eastAsia="Times New Roman" w:hAnsi="Times New Roman"/>
          <w:sz w:val="24"/>
          <w:szCs w:val="24"/>
          <w:rtl w:val="0"/>
        </w:rPr>
        <w:t xml:space="preserve">обращается к трагическим страницам истории Пиренейского полуострова и публикует книгу под названием  “Шкура быка”. По словам автора, создание поэтического сборника было мотивировано стремлением опровергнуть высказывание испанского философа Хосе Ортеги-и-Гассета, утверждавшего, что только кастильские умы способны понять сложность этого региона. Эсприу решил показать, что осмысление непростой реальности Пиренейского полуострова возможно также с периферии — из Каталонии, поставив такие вопросы, как </w:t>
      </w:r>
      <w:r w:rsidDel="00000000" w:rsidR="00000000" w:rsidRPr="00000000">
        <w:rPr>
          <w:rFonts w:ascii="Times New Roman" w:cs="Times New Roman" w:eastAsia="Times New Roman" w:hAnsi="Times New Roman"/>
          <w:i w:val="1"/>
          <w:iCs w:val="1"/>
          <w:sz w:val="24"/>
          <w:szCs w:val="24"/>
          <w:rtl w:val="0"/>
        </w:rPr>
        <w:t xml:space="preserve">что</w:t>
      </w:r>
      <w:r w:rsidDel="00000000" w:rsidR="00000000" w:rsidRPr="00000000">
        <w:rPr>
          <w:rFonts w:ascii="Times New Roman" w:cs="Times New Roman" w:eastAsia="Times New Roman" w:hAnsi="Times New Roman"/>
          <w:sz w:val="24"/>
          <w:szCs w:val="24"/>
          <w:rtl w:val="0"/>
        </w:rPr>
        <w:t xml:space="preserve"> есть коллективное зло и каковы его последствия, а также сможет ли страна возродиться после столь драматических событий второй трети ХХ века и </w:t>
      </w:r>
      <w:r w:rsidDel="00000000" w:rsidR="00000000" w:rsidRPr="00000000">
        <w:rPr>
          <w:rFonts w:ascii="Times New Roman" w:cs="Times New Roman" w:eastAsia="Times New Roman" w:hAnsi="Times New Roman"/>
          <w:i w:val="1"/>
          <w:iCs w:val="1"/>
          <w:sz w:val="24"/>
          <w:szCs w:val="24"/>
          <w:rtl w:val="0"/>
        </w:rPr>
        <w:t xml:space="preserve">что </w:t>
      </w:r>
      <w:r w:rsidDel="00000000" w:rsidR="00000000" w:rsidRPr="00000000">
        <w:rPr>
          <w:rFonts w:ascii="Times New Roman" w:cs="Times New Roman" w:eastAsia="Times New Roman" w:hAnsi="Times New Roman"/>
          <w:sz w:val="24"/>
          <w:szCs w:val="24"/>
          <w:rtl w:val="0"/>
        </w:rPr>
        <w:t xml:space="preserve">будет служить для нее новой точкой опоры. </w:t>
      </w:r>
    </w:p>
    <w:p w:rsidR="00000000" w:rsidDel="00000000" w:rsidP="00000000" w:rsidRDefault="00000000" w:rsidRPr="00000000" w14:paraId="0000000B">
      <w:pPr>
        <w:spacing w:after="0" w:line="276" w:lineRule="auto"/>
        <w:jc w:val="both"/>
        <w:rPr>
          <w:rFonts w:ascii="Times New Roman" w:cs="Times New Roman" w:eastAsia="Times New Roman" w:hAnsi="Times New Roman"/>
          <w:sz w:val="24"/>
          <w:szCs w:val="24"/>
        </w:rPr>
      </w:pPr>
      <w:bookmarkStart w:colFirst="0" w:colLast="0" w:name="_heading=h.xfg14mm75gr6" w:id="10"/>
      <w:bookmarkEnd w:id="10"/>
      <w:r w:rsidDel="00000000" w:rsidR="00000000" w:rsidRPr="00000000">
        <w:rPr>
          <w:rFonts w:ascii="Times New Roman" w:cs="Times New Roman" w:eastAsia="Times New Roman" w:hAnsi="Times New Roman"/>
          <w:sz w:val="24"/>
          <w:szCs w:val="24"/>
          <w:rtl w:val="0"/>
        </w:rPr>
        <w:tab/>
        <w:t xml:space="preserve">Название “Шкура быка” имеет символический смысл. Оно происходит от древнего сопоставления растянутой бычьей шкуры с формой Пиренейского полуострова (“la forma de la Península Ibérica i una pell de toro estesa”), часто обозначающийся также через термин Сефарад (“Sepharad és la Península Ibèrica”). Понятие Сефарад в качестве названия Испании уходит своими корнями в Библию, однако, оно получило более широкое распространение в XV веке, когда по приказу Изабеллы Кастильской и Фердинанда Арагонского население королевства, исповедующее иудаизм (сефарды), оказалось в изгнании на многие годы. В итоге, образ покинутого Пиренейского полуострова нашел воплощение в этом слове и стал символом некогда утраченной страны. </w:t>
      </w:r>
    </w:p>
    <w:p w:rsidR="00000000" w:rsidDel="00000000" w:rsidP="00000000" w:rsidRDefault="00000000" w:rsidRPr="00000000" w14:paraId="0000000C">
      <w:pPr>
        <w:spacing w:after="0" w:line="276" w:lineRule="auto"/>
        <w:jc w:val="both"/>
        <w:rPr>
          <w:rFonts w:ascii="Times New Roman" w:cs="Times New Roman" w:eastAsia="Times New Roman" w:hAnsi="Times New Roman"/>
          <w:sz w:val="24"/>
          <w:szCs w:val="24"/>
        </w:rPr>
      </w:pPr>
      <w:bookmarkStart w:colFirst="0" w:colLast="0" w:name="_heading=h.1e1taij803b3" w:id="11"/>
      <w:bookmarkEnd w:id="11"/>
      <w:r w:rsidDel="00000000" w:rsidR="00000000" w:rsidRPr="00000000">
        <w:rPr>
          <w:rFonts w:ascii="Times New Roman" w:cs="Times New Roman" w:eastAsia="Times New Roman" w:hAnsi="Times New Roman"/>
          <w:sz w:val="24"/>
          <w:szCs w:val="24"/>
          <w:rtl w:val="0"/>
        </w:rPr>
        <w:tab/>
        <w:t xml:space="preserve">Сефарад — это место, где люди, отказавшись понимать друг друга, выбрали кровопролитие и хаос вместо диалога и эмпатии, а трудолюбивой и честной жизни предпочли грех и беззаконие. Так, одним из основополагающих мотивов книги становится мотив крови. Земли Пиренейского полуострова, насквозь пропитанные кровью, засохли (“Als arids camps sempre xops de sang”, “I ni una gota d'aigua cau als llavis secs de Sepharad”). Хлеб на таких получается черствым (“l’aspre pa”) и всегда оставляет после себя привкус крови (“deixa a les velles boques sempre regust de sang”). Мир, погрязший в междоусобицах, пугающе холоден и неуютен. Расплатой за разрушение гармонии являются беспощадный голод (“Mulla Sepharad en la gran set d'aigua molta fam de pa”), отсутствие дождя, изнуряющий холод. К примеру, ночной ветер сравнивается с дыханием свирепого зверя: “Hem rebut en el rostre l'alè del vent nocturn, com el d'una bèstia maligna a l'aguait”. </w:t>
      </w:r>
    </w:p>
    <w:p w:rsidR="00000000" w:rsidDel="00000000" w:rsidP="00000000" w:rsidRDefault="00000000" w:rsidRPr="00000000" w14:paraId="0000000D">
      <w:pPr>
        <w:spacing w:after="0" w:line="276" w:lineRule="auto"/>
        <w:ind w:left="540" w:firstLine="0"/>
        <w:jc w:val="both"/>
        <w:rPr>
          <w:rFonts w:ascii="Times New Roman" w:cs="Times New Roman" w:eastAsia="Times New Roman" w:hAnsi="Times New Roman"/>
          <w:sz w:val="24"/>
          <w:szCs w:val="24"/>
        </w:rPr>
      </w:pPr>
      <w:bookmarkStart w:colFirst="0" w:colLast="0" w:name="_heading=h.bzcn5ionn6x8" w:id="12"/>
      <w:bookmarkEnd w:id="12"/>
      <w:r w:rsidDel="00000000" w:rsidR="00000000" w:rsidRPr="00000000">
        <w:rPr>
          <w:rtl w:val="0"/>
        </w:rPr>
      </w:r>
    </w:p>
    <w:p w:rsidR="00000000" w:rsidDel="00000000" w:rsidP="00000000" w:rsidRDefault="00000000" w:rsidRPr="00000000" w14:paraId="0000000E">
      <w:pPr>
        <w:spacing w:after="0" w:line="240" w:lineRule="auto"/>
        <w:ind w:firstLine="720"/>
        <w:jc w:val="both"/>
        <w:rPr>
          <w:rFonts w:ascii="Times New Roman" w:cs="Times New Roman" w:eastAsia="Times New Roman" w:hAnsi="Times New Roman"/>
          <w:sz w:val="24"/>
          <w:szCs w:val="24"/>
        </w:rPr>
      </w:pPr>
      <w:bookmarkStart w:colFirst="0" w:colLast="0" w:name="_heading=h.5lfacw6pzapl" w:id="13"/>
      <w:bookmarkEnd w:id="13"/>
      <w:r w:rsidDel="00000000" w:rsidR="00000000" w:rsidRPr="00000000">
        <w:rPr>
          <w:rFonts w:ascii="Times New Roman" w:cs="Times New Roman" w:eastAsia="Times New Roman" w:hAnsi="Times New Roman"/>
          <w:sz w:val="24"/>
          <w:szCs w:val="24"/>
          <w:rtl w:val="0"/>
        </w:rPr>
        <w:t xml:space="preserve">Однако, несмотря на всю свою порочность, Сефарад не оставляет надежды на</w:t>
      </w:r>
    </w:p>
    <w:p w:rsidR="00000000" w:rsidDel="00000000" w:rsidP="00000000" w:rsidRDefault="00000000" w:rsidRPr="00000000" w14:paraId="0000000F">
      <w:pPr>
        <w:spacing w:after="0" w:line="240" w:lineRule="auto"/>
        <w:jc w:val="both"/>
        <w:rPr>
          <w:rFonts w:ascii="Times New Roman" w:cs="Times New Roman" w:eastAsia="Times New Roman" w:hAnsi="Times New Roman"/>
          <w:sz w:val="24"/>
          <w:szCs w:val="24"/>
        </w:rPr>
      </w:pPr>
      <w:bookmarkStart w:colFirst="0" w:colLast="0" w:name="_heading=h.dmvqxc5gu4x6" w:id="14"/>
      <w:bookmarkEnd w:id="14"/>
      <w:r w:rsidDel="00000000" w:rsidR="00000000" w:rsidRPr="00000000">
        <w:rPr>
          <w:rFonts w:ascii="Times New Roman" w:cs="Times New Roman" w:eastAsia="Times New Roman" w:hAnsi="Times New Roman"/>
          <w:sz w:val="24"/>
          <w:szCs w:val="24"/>
          <w:rtl w:val="0"/>
        </w:rPr>
        <w:t xml:space="preserve">рассвет, надеясь на лучшее будущее. Символами светлой надежды выступают такие традиционные образы, как выпущенный на воду корабль, котор</w:t>
      </w:r>
      <w:r w:rsidDel="00000000" w:rsidR="00000000" w:rsidRPr="00000000">
        <w:rPr>
          <w:rFonts w:ascii="Times New Roman" w:cs="Times New Roman" w:eastAsia="Times New Roman" w:hAnsi="Times New Roman"/>
          <w:sz w:val="24"/>
          <w:szCs w:val="24"/>
          <w:rtl w:val="0"/>
        </w:rPr>
        <w:t xml:space="preserve">ый</w:t>
      </w:r>
      <w:r w:rsidDel="00000000" w:rsidR="00000000" w:rsidRPr="00000000">
        <w:rPr>
          <w:rFonts w:ascii="Times New Roman" w:cs="Times New Roman" w:eastAsia="Times New Roman" w:hAnsi="Times New Roman"/>
          <w:sz w:val="24"/>
          <w:szCs w:val="24"/>
          <w:rtl w:val="0"/>
        </w:rPr>
        <w:t xml:space="preserve">  сопровождает попутный ветер (“Barques d’esperança // Nosaltres miravem enllà // camins del vent, camins de mar: // barques d'esperança farem avarar”), благословенный дождь (“en aigües d'esperança”), благодаря которому  страна сможет смыть с себя кровавые следы прошлого, а также образ цветка, в частности розы как высшего воплощения вечности (“Nosaltres volem // només, // amb esperança // humil, // la plenitud eterna // de la rosa, //  una suprema eternitat //  de flor”). Со временем тьма начинает постепенно сменяться зарей. Первый луч света пробивается на Пиренейский полуостров: “En donaré la clau a la llum que s'atansa: // la caminada nit a poc a poc és alba”. </w:t>
      </w:r>
    </w:p>
    <w:p w:rsidR="00000000" w:rsidDel="00000000" w:rsidP="00000000" w:rsidRDefault="00000000" w:rsidRPr="00000000" w14:paraId="00000010">
      <w:pPr>
        <w:spacing w:after="0" w:line="240" w:lineRule="auto"/>
        <w:ind w:firstLine="720"/>
        <w:jc w:val="both"/>
        <w:rPr>
          <w:rFonts w:ascii="Times New Roman" w:cs="Times New Roman" w:eastAsia="Times New Roman" w:hAnsi="Times New Roman"/>
          <w:sz w:val="24"/>
          <w:szCs w:val="24"/>
        </w:rPr>
      </w:pPr>
      <w:bookmarkStart w:colFirst="0" w:colLast="0" w:name="_heading=h.fa4083oj5xji" w:id="15"/>
      <w:bookmarkEnd w:id="15"/>
      <w:r w:rsidDel="00000000" w:rsidR="00000000" w:rsidRPr="00000000">
        <w:rPr>
          <w:rFonts w:ascii="Times New Roman" w:cs="Times New Roman" w:eastAsia="Times New Roman" w:hAnsi="Times New Roman"/>
          <w:sz w:val="24"/>
          <w:szCs w:val="24"/>
          <w:rtl w:val="0"/>
        </w:rPr>
        <w:t xml:space="preserve">Тем не менее, чтобы Сефарад смог полностью преодолеть этот кризис и получить новую жизнь надежда должна обязательно подкрепляться делом. Необходимо следовать ряду принципов, среди которых одним из наиболее важных становятся созидательный труд, решительность, готовность идти на риск и стремление к диалогу. В контексте послевоенной Испании последняя тема обретает особое звучание. Диалог, словно мост, помогает “сыновьям Сефарада” преодолеть пропасть непонимания, остро ощущаемую даже в 50-60-ые годы ХХ века. Основанное на свободе и равенстве общение, в котором разные народы Пиренейского полуострова имеют право на собственную точку зрения и на свой язык, становится основной целью обновленного Сефарада: “Recorda sempre això, Sepharad.// Fes que siguin segurs els ponts del diàleg // i mira de comprendre i estimar // les raons i les parles diverses dels teus fills”. Только после признания этих ценностей на Пиренейском полуострове наконец-то восходит новый день. </w:t>
      </w:r>
    </w:p>
    <w:p w:rsidR="00000000" w:rsidDel="00000000" w:rsidP="00000000" w:rsidRDefault="00000000" w:rsidRPr="00000000" w14:paraId="00000011">
      <w:pPr>
        <w:spacing w:after="0" w:line="240" w:lineRule="auto"/>
        <w:ind w:firstLine="720"/>
        <w:jc w:val="both"/>
        <w:rPr>
          <w:rFonts w:ascii="Times New Roman" w:cs="Times New Roman" w:eastAsia="Times New Roman" w:hAnsi="Times New Roman"/>
          <w:sz w:val="24"/>
          <w:szCs w:val="24"/>
        </w:rPr>
      </w:pPr>
      <w:bookmarkStart w:colFirst="0" w:colLast="0" w:name="_heading=h.mz9si1l6kv7v" w:id="16"/>
      <w:bookmarkEnd w:id="16"/>
      <w:r w:rsidDel="00000000" w:rsidR="00000000" w:rsidRPr="00000000">
        <w:rPr>
          <w:rtl w:val="0"/>
        </w:rPr>
      </w:r>
    </w:p>
    <w:p w:rsidR="00000000" w:rsidDel="00000000" w:rsidP="00000000" w:rsidRDefault="00000000" w:rsidRPr="00000000" w14:paraId="00000012">
      <w:pPr>
        <w:spacing w:after="0" w:line="240" w:lineRule="auto"/>
        <w:ind w:firstLine="720"/>
        <w:jc w:val="both"/>
        <w:rPr>
          <w:rFonts w:ascii="Times New Roman" w:cs="Times New Roman" w:eastAsia="Times New Roman" w:hAnsi="Times New Roman"/>
          <w:sz w:val="24"/>
          <w:szCs w:val="24"/>
        </w:rPr>
      </w:pPr>
      <w:bookmarkStart w:colFirst="0" w:colLast="0" w:name="_heading=h.mivnjnmcen88" w:id="17"/>
      <w:bookmarkEnd w:id="17"/>
      <w:r w:rsidDel="00000000" w:rsidR="00000000" w:rsidRPr="00000000">
        <w:rPr>
          <w:rtl w:val="0"/>
        </w:rPr>
      </w:r>
    </w:p>
    <w:p w:rsidR="00000000" w:rsidDel="00000000" w:rsidP="00000000" w:rsidRDefault="00000000" w:rsidRPr="00000000" w14:paraId="00000013">
      <w:pPr>
        <w:spacing w:after="0" w:line="240" w:lineRule="auto"/>
        <w:ind w:firstLine="720"/>
        <w:jc w:val="both"/>
        <w:rPr>
          <w:rFonts w:ascii="Times New Roman" w:cs="Times New Roman" w:eastAsia="Times New Roman" w:hAnsi="Times New Roman"/>
          <w:sz w:val="24"/>
          <w:szCs w:val="24"/>
        </w:rPr>
      </w:pPr>
      <w:bookmarkStart w:colFirst="0" w:colLast="0" w:name="_heading=h.2aihdtc1q3zk" w:id="18"/>
      <w:bookmarkEnd w:id="18"/>
      <w:r w:rsidDel="00000000" w:rsidR="00000000" w:rsidRPr="00000000">
        <w:rPr>
          <w:rtl w:val="0"/>
        </w:rPr>
      </w:r>
    </w:p>
    <w:p w:rsidR="00000000" w:rsidDel="00000000" w:rsidP="00000000" w:rsidRDefault="00000000" w:rsidRPr="00000000" w14:paraId="00000014">
      <w:pPr>
        <w:spacing w:after="0" w:line="240" w:lineRule="auto"/>
        <w:ind w:firstLine="720"/>
        <w:jc w:val="both"/>
        <w:rPr>
          <w:rFonts w:ascii="Times New Roman" w:cs="Times New Roman" w:eastAsia="Times New Roman" w:hAnsi="Times New Roman"/>
          <w:sz w:val="24"/>
          <w:szCs w:val="24"/>
        </w:rPr>
      </w:pPr>
      <w:bookmarkStart w:colFirst="0" w:colLast="0" w:name="_heading=h.6y7c3y2jv07q" w:id="19"/>
      <w:bookmarkEnd w:id="19"/>
      <w:r w:rsidDel="00000000" w:rsidR="00000000" w:rsidRPr="00000000">
        <w:rPr>
          <w:rFonts w:ascii="Times New Roman" w:cs="Times New Roman" w:eastAsia="Times New Roman" w:hAnsi="Times New Roman"/>
          <w:sz w:val="24"/>
          <w:szCs w:val="24"/>
          <w:rtl w:val="0"/>
        </w:rPr>
        <w:t xml:space="preserve">Эсприу С. Избранное. Пер. с каталанск. Н. Матяш, М., 1987. </w:t>
      </w:r>
    </w:p>
    <w:p w:rsidR="00000000" w:rsidDel="00000000" w:rsidP="00000000" w:rsidRDefault="00000000" w:rsidRPr="00000000" w14:paraId="00000015">
      <w:pPr>
        <w:spacing w:after="0" w:line="240" w:lineRule="auto"/>
        <w:ind w:firstLine="720"/>
        <w:jc w:val="both"/>
        <w:rPr>
          <w:rFonts w:ascii="Times New Roman" w:cs="Times New Roman" w:eastAsia="Times New Roman" w:hAnsi="Times New Roman"/>
          <w:sz w:val="24"/>
          <w:szCs w:val="24"/>
        </w:rPr>
      </w:pPr>
      <w:bookmarkStart w:colFirst="0" w:colLast="0" w:name="_heading=h.x6u1p21pgpsc" w:id="20"/>
      <w:bookmarkEnd w:id="20"/>
      <w:r w:rsidDel="00000000" w:rsidR="00000000" w:rsidRPr="00000000">
        <w:rPr>
          <w:rFonts w:ascii="Times New Roman" w:cs="Times New Roman" w:eastAsia="Times New Roman" w:hAnsi="Times New Roman"/>
          <w:sz w:val="24"/>
          <w:szCs w:val="24"/>
          <w:rtl w:val="0"/>
        </w:rPr>
        <w:t xml:space="preserve">Batista A. Salvador Espriu: itinerari personal. Barcelona, 1985. </w:t>
      </w:r>
    </w:p>
    <w:p w:rsidR="00000000" w:rsidDel="00000000" w:rsidP="00000000" w:rsidRDefault="00000000" w:rsidRPr="00000000" w14:paraId="00000016">
      <w:pPr>
        <w:spacing w:after="0" w:line="240" w:lineRule="auto"/>
        <w:ind w:firstLine="720"/>
        <w:jc w:val="both"/>
        <w:rPr>
          <w:rFonts w:ascii="Times New Roman" w:cs="Times New Roman" w:eastAsia="Times New Roman" w:hAnsi="Times New Roman"/>
          <w:sz w:val="24"/>
          <w:szCs w:val="24"/>
        </w:rPr>
      </w:pPr>
      <w:bookmarkStart w:colFirst="0" w:colLast="0" w:name="_heading=h.n9s0ah1lugqe" w:id="21"/>
      <w:bookmarkEnd w:id="21"/>
      <w:r w:rsidDel="00000000" w:rsidR="00000000" w:rsidRPr="00000000">
        <w:rPr>
          <w:rFonts w:ascii="Times New Roman" w:cs="Times New Roman" w:eastAsia="Times New Roman" w:hAnsi="Times New Roman"/>
          <w:sz w:val="24"/>
          <w:szCs w:val="24"/>
          <w:rtl w:val="0"/>
        </w:rPr>
        <w:t xml:space="preserve">Espriu S. </w:t>
      </w:r>
      <w:r w:rsidDel="00000000" w:rsidR="00000000" w:rsidRPr="00000000">
        <w:rPr>
          <w:rFonts w:ascii="Times New Roman" w:cs="Times New Roman" w:eastAsia="Times New Roman" w:hAnsi="Times New Roman"/>
          <w:sz w:val="24"/>
          <w:szCs w:val="24"/>
          <w:rtl w:val="0"/>
        </w:rPr>
        <w:t xml:space="preserve">Obres</w:t>
      </w:r>
      <w:r w:rsidDel="00000000" w:rsidR="00000000" w:rsidRPr="00000000">
        <w:rPr>
          <w:rFonts w:ascii="Times New Roman" w:cs="Times New Roman" w:eastAsia="Times New Roman" w:hAnsi="Times New Roman"/>
          <w:sz w:val="24"/>
          <w:szCs w:val="24"/>
          <w:rtl w:val="0"/>
        </w:rPr>
        <w:t xml:space="preserve"> completes. Poesia, I. Barcelona, Edicions 62, 1985. </w:t>
      </w:r>
    </w:p>
    <w:p w:rsidR="00000000" w:rsidDel="00000000" w:rsidP="00000000" w:rsidRDefault="00000000" w:rsidRPr="00000000" w14:paraId="00000017">
      <w:pPr>
        <w:spacing w:after="0" w:line="240" w:lineRule="auto"/>
        <w:ind w:firstLine="720"/>
        <w:jc w:val="both"/>
        <w:rPr>
          <w:rFonts w:ascii="Times New Roman" w:cs="Times New Roman" w:eastAsia="Times New Roman" w:hAnsi="Times New Roman"/>
          <w:sz w:val="24"/>
          <w:szCs w:val="24"/>
        </w:rPr>
      </w:pPr>
      <w:bookmarkStart w:colFirst="0" w:colLast="0" w:name="_heading=h.5vw98x1ct4br" w:id="22"/>
      <w:bookmarkEnd w:id="22"/>
      <w:r w:rsidDel="00000000" w:rsidR="00000000" w:rsidRPr="00000000">
        <w:rPr>
          <w:rFonts w:ascii="Times New Roman" w:cs="Times New Roman" w:eastAsia="Times New Roman" w:hAnsi="Times New Roman"/>
          <w:sz w:val="24"/>
          <w:szCs w:val="24"/>
          <w:rtl w:val="0"/>
        </w:rPr>
        <w:t xml:space="preserve">Gassol i Bellet O. La pell de brau de Salvador Espriu o el mite de la salvació. </w:t>
      </w:r>
    </w:p>
    <w:p w:rsidR="00000000" w:rsidDel="00000000" w:rsidP="00000000" w:rsidRDefault="00000000" w:rsidRPr="00000000" w14:paraId="00000018">
      <w:pPr>
        <w:spacing w:after="0" w:line="240" w:lineRule="auto"/>
        <w:ind w:firstLine="720"/>
        <w:jc w:val="both"/>
        <w:rPr>
          <w:rFonts w:ascii="Times New Roman" w:cs="Times New Roman" w:eastAsia="Times New Roman" w:hAnsi="Times New Roman"/>
          <w:sz w:val="24"/>
          <w:szCs w:val="24"/>
        </w:rPr>
      </w:pPr>
      <w:bookmarkStart w:colFirst="0" w:colLast="0" w:name="_heading=h.9v5222whii2y" w:id="23"/>
      <w:bookmarkEnd w:id="23"/>
      <w:r w:rsidDel="00000000" w:rsidR="00000000" w:rsidRPr="00000000">
        <w:rPr>
          <w:rFonts w:ascii="Times New Roman" w:cs="Times New Roman" w:eastAsia="Times New Roman" w:hAnsi="Times New Roman"/>
          <w:sz w:val="24"/>
          <w:szCs w:val="24"/>
          <w:rtl w:val="0"/>
        </w:rPr>
        <w:t xml:space="preserve">Barcelona, 2000. </w:t>
      </w:r>
    </w:p>
    <w:p w:rsidR="00000000" w:rsidDel="00000000" w:rsidP="00000000" w:rsidRDefault="00000000" w:rsidRPr="00000000" w14:paraId="00000019">
      <w:pPr>
        <w:spacing w:after="0" w:line="240" w:lineRule="auto"/>
        <w:ind w:firstLine="720"/>
        <w:jc w:val="both"/>
        <w:rPr>
          <w:rFonts w:ascii="Times New Roman" w:cs="Times New Roman" w:eastAsia="Times New Roman" w:hAnsi="Times New Roman"/>
          <w:sz w:val="24"/>
          <w:szCs w:val="24"/>
        </w:rPr>
      </w:pPr>
      <w:bookmarkStart w:colFirst="0" w:colLast="0" w:name="_heading=h.lfemobw90my" w:id="24"/>
      <w:bookmarkEnd w:id="24"/>
      <w:r w:rsidDel="00000000" w:rsidR="00000000" w:rsidRPr="00000000">
        <w:rPr>
          <w:rFonts w:ascii="Times New Roman" w:cs="Times New Roman" w:eastAsia="Times New Roman" w:hAnsi="Times New Roman"/>
          <w:sz w:val="24"/>
          <w:szCs w:val="24"/>
          <w:rtl w:val="0"/>
        </w:rPr>
        <w:t xml:space="preserve">Prats Sobrepere, J. Salvador Espriu, Missatge personal. Barcelona, 1992.</w:t>
      </w:r>
    </w:p>
    <w:p w:rsidR="00000000" w:rsidDel="00000000" w:rsidP="00000000" w:rsidRDefault="00000000" w:rsidRPr="00000000" w14:paraId="0000001A">
      <w:pPr>
        <w:spacing w:after="0" w:line="240" w:lineRule="auto"/>
        <w:ind w:firstLine="720"/>
        <w:jc w:val="both"/>
        <w:rPr>
          <w:rFonts w:ascii="Times New Roman" w:cs="Times New Roman" w:eastAsia="Times New Roman" w:hAnsi="Times New Roman"/>
          <w:sz w:val="24"/>
          <w:szCs w:val="24"/>
        </w:rPr>
      </w:pPr>
      <w:bookmarkStart w:colFirst="0" w:colLast="0" w:name="_heading=h.6ftoqs8owpbz" w:id="25"/>
      <w:bookmarkEnd w:id="25"/>
      <w:r w:rsidDel="00000000" w:rsidR="00000000" w:rsidRPr="00000000">
        <w:rPr>
          <w:rtl w:val="0"/>
        </w:rPr>
      </w:r>
    </w:p>
    <w:p w:rsidR="00000000" w:rsidDel="00000000" w:rsidP="00000000" w:rsidRDefault="00000000" w:rsidRPr="00000000" w14:paraId="0000001B">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40" w:lineRule="auto"/>
        <w:jc w:val="both"/>
        <w:rPr>
          <w:rFonts w:ascii="Times New Roman" w:cs="Times New Roman" w:eastAsia="Times New Roman" w:hAnsi="Times New Roman"/>
          <w:color w:val="00b050"/>
          <w:sz w:val="24"/>
          <w:szCs w:val="24"/>
        </w:rPr>
      </w:pPr>
      <w:r w:rsidDel="00000000" w:rsidR="00000000" w:rsidRPr="00000000">
        <w:rPr>
          <w:rtl w:val="0"/>
        </w:rPr>
      </w:r>
    </w:p>
    <w:p w:rsidR="00000000" w:rsidDel="00000000" w:rsidP="00000000" w:rsidRDefault="00000000" w:rsidRPr="00000000" w14:paraId="0000001D">
      <w:pPr>
        <w:spacing w:after="0" w:line="24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sectPr>
      <w:pgSz w:h="15840" w:w="12240" w:orient="portrait"/>
      <w:pgMar w:bottom="1134" w:top="1134"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EeScW4oc08Zkox7JuXnKZP3x3A==">CgMxLjAyDmgubXB2c2ZkZzk1aWR0Mg5oLmg3MjN1ZnNqOTc4bTIOaC45cjF4cnQzM2RzaWMyDmguOXI1MmpocTNydXd2Mg5oLnd4MmlpNXo1OTNzYTIOaC40eTM0a3llNmgxcDEyDmguYW93dmVzeWYwNTAwMg5oLmFjazNweGM4NDE3ZjIOaC5qM3AzeG45MTVyMjEyDmguaDR4bzgxaWZpM3U2Mg5oLnhmZzE0bW03NWdyNjIOaC4xZTF0YWlqODAzYjMyDmguYnpjbjVpb25uNng4Mg5oLjVsZmFjdzZwemFwbDIOaC5kbXZxeGM1Z3U0eDYyDmguZmE0MDgzb2o1eGppMg5oLm16OXNpMWw2a3Y3djIOaC5taXZuam5tY2VuODgyDmguMmFpaGR0YzFxM3prMg5oLjZ5N2MzeTJqdjA3cTIOaC54NnUxcDIxcGdwc2MyDmgubjlzMGFoMWx1Z3FlMg5oLjV2dzk4eDFjdDRicjIOaC45djUyMjJ3aGlpMnkyDWgubGZlbW9idzkwbXkyDmguNmZ0b3FzOG93cGJ6OAByITFKdkxiSDZWUi1xWS0wMkVOYXJkU2tmb1NSeXZlX0Rr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2026-03-08T22:31:00Z</dcterms:created>
  <dc:creator>Борис Выволокин</dc:creator>
</cp:coreProperties>
</file>