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19" w:rsidRDefault="00B27119" w:rsidP="00E27CF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  <w:r w:rsidRPr="00B27119">
        <w:rPr>
          <w:rStyle w:val="a3"/>
          <w:color w:val="0F1115"/>
        </w:rPr>
        <w:t>Принципы классификации эпонимов-</w:t>
      </w:r>
      <w:proofErr w:type="spellStart"/>
      <w:r w:rsidRPr="00B27119">
        <w:rPr>
          <w:rStyle w:val="a3"/>
          <w:color w:val="0F1115"/>
        </w:rPr>
        <w:t>гастронимов</w:t>
      </w:r>
      <w:proofErr w:type="spellEnd"/>
      <w:r w:rsidRPr="00B27119">
        <w:rPr>
          <w:rStyle w:val="a3"/>
          <w:color w:val="0F1115"/>
        </w:rPr>
        <w:t xml:space="preserve"> французского языка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>
        <w:rPr>
          <w:color w:val="0F1115"/>
        </w:rPr>
        <w:t>Голубева Дарья Андреевна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>
        <w:rPr>
          <w:color w:val="0F1115"/>
        </w:rPr>
        <w:t>Студентка</w:t>
      </w:r>
      <w:r w:rsidRPr="00E27CF1">
        <w:rPr>
          <w:color w:val="0F1115"/>
        </w:rPr>
        <w:t xml:space="preserve"> </w:t>
      </w:r>
      <w:r>
        <w:rPr>
          <w:color w:val="0F1115"/>
        </w:rPr>
        <w:t xml:space="preserve">факультета романо-германских языков ФГАОУ ВО Государственного </w:t>
      </w:r>
      <w:r w:rsidRPr="00E27CF1">
        <w:rPr>
          <w:color w:val="0F1115"/>
        </w:rPr>
        <w:t>университета</w:t>
      </w:r>
      <w:r>
        <w:rPr>
          <w:color w:val="0F1115"/>
        </w:rPr>
        <w:t xml:space="preserve"> просвещения</w:t>
      </w:r>
      <w:r w:rsidRPr="00E27CF1">
        <w:rPr>
          <w:color w:val="0F1115"/>
        </w:rPr>
        <w:t>, Москва, Россия</w:t>
      </w:r>
    </w:p>
    <w:p w:rsidR="00B9189D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Термин «эпоним» происходит от греческого </w:t>
      </w:r>
      <w:proofErr w:type="spellStart"/>
      <w:r w:rsidRPr="00E27CF1">
        <w:rPr>
          <w:rStyle w:val="a4"/>
          <w:color w:val="0F1115"/>
        </w:rPr>
        <w:t>eponymous</w:t>
      </w:r>
      <w:proofErr w:type="spellEnd"/>
      <w:r w:rsidRPr="00E27CF1">
        <w:rPr>
          <w:color w:val="0F1115"/>
        </w:rPr>
        <w:t xml:space="preserve"> («давший имя»). В современной лингвистике под эпонимами понимаются слова, образованные от имен собственных. Как отмечает А. В. Суперанская, «имена собственные являются неисчерпаемым резервом для терминов», поскольку с их помощью достигается конкретизация более общих понятий [Суперанская 2007: 25]. </w:t>
      </w:r>
      <w:r w:rsidR="00B9189D" w:rsidRPr="00B9189D">
        <w:rPr>
          <w:color w:val="0F1115"/>
        </w:rPr>
        <w:t>Возросший интерес к вторичной номинации способствовал появлению терминологической ономастики. Если медицинские и технические термины-эпонимы изучены подробно, то французские гастрономические эпонимы (</w:t>
      </w:r>
      <w:proofErr w:type="spellStart"/>
      <w:r w:rsidR="00B9189D" w:rsidRPr="00B9189D">
        <w:rPr>
          <w:color w:val="0F1115"/>
        </w:rPr>
        <w:t>гастронимы</w:t>
      </w:r>
      <w:proofErr w:type="spellEnd"/>
      <w:r w:rsidR="00B9189D" w:rsidRPr="00B9189D">
        <w:rPr>
          <w:color w:val="0F1115"/>
        </w:rPr>
        <w:t>) до настоящего времени не становились предметом самостоятельного исследования, несмотря на то, что «высокая кухня» является визитной карточкой Франции [</w:t>
      </w:r>
      <w:proofErr w:type="spellStart"/>
      <w:r w:rsidR="00B9189D" w:rsidRPr="00B9189D">
        <w:rPr>
          <w:color w:val="0F1115"/>
        </w:rPr>
        <w:t>Загрязкина</w:t>
      </w:r>
      <w:proofErr w:type="spellEnd"/>
      <w:r w:rsidR="00B9189D" w:rsidRPr="00B9189D">
        <w:rPr>
          <w:color w:val="0F1115"/>
        </w:rPr>
        <w:t xml:space="preserve"> 2015: 53]. Как подчеркивает А. В. Солнцева, эпонимы в сфере кулинарии представляют собой малоизученный пласт лексики по сравнению с аналогичными единицами в других терминологиях [Солнцева 2025: 213]. Цель данной работы </w:t>
      </w:r>
      <w:r w:rsidR="00CB1DC6" w:rsidRPr="00DB0876">
        <w:rPr>
          <w:sz w:val="28"/>
          <w:szCs w:val="28"/>
          <w:shd w:val="clear" w:color="auto" w:fill="FFFFFF"/>
        </w:rPr>
        <w:t>–</w:t>
      </w:r>
      <w:r w:rsidR="00B9189D" w:rsidRPr="00B9189D">
        <w:rPr>
          <w:color w:val="0F1115"/>
        </w:rPr>
        <w:t xml:space="preserve"> представить классификацию французских </w:t>
      </w:r>
      <w:proofErr w:type="spellStart"/>
      <w:r w:rsidR="00B9189D" w:rsidRPr="00B9189D">
        <w:rPr>
          <w:color w:val="0F1115"/>
        </w:rPr>
        <w:t>гастронимов</w:t>
      </w:r>
      <w:proofErr w:type="spellEnd"/>
      <w:r w:rsidR="00B9189D" w:rsidRPr="00B9189D">
        <w:rPr>
          <w:color w:val="0F1115"/>
        </w:rPr>
        <w:t xml:space="preserve"> по семантическому и структурному принципам.</w:t>
      </w:r>
      <w:r w:rsidR="00B9189D">
        <w:rPr>
          <w:color w:val="0F1115"/>
        </w:rPr>
        <w:t xml:space="preserve"> 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Материалом для исследования послужили данные энциклопедии </w:t>
      </w:r>
      <w:proofErr w:type="spellStart"/>
      <w:r w:rsidRPr="00E27CF1">
        <w:rPr>
          <w:rStyle w:val="a4"/>
          <w:color w:val="0F1115"/>
        </w:rPr>
        <w:t>Grand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Larousse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Gastronomique</w:t>
      </w:r>
      <w:proofErr w:type="spellEnd"/>
      <w:r w:rsidRPr="00E27CF1">
        <w:rPr>
          <w:color w:val="0F1115"/>
        </w:rPr>
        <w:t> [2007], а также тексты путеводителей. Анализ позволяет выделить следующие критерии классификации.</w:t>
      </w:r>
    </w:p>
    <w:p w:rsidR="00EC26AD" w:rsidRDefault="00B9189D" w:rsidP="00EC26AD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B9189D">
        <w:rPr>
          <w:color w:val="0F1115"/>
        </w:rPr>
        <w:t>Исходя из семантики, эпонимы делятся по следующим критериям: 1) по предметной категории вторичного денотата (названия ингредиентов, блюд, напитков, способов приготовления, утвари). Сюда относятся названия ингредиентов (</w:t>
      </w:r>
      <w:proofErr w:type="spellStart"/>
      <w:r w:rsidRPr="00CB1DC6">
        <w:rPr>
          <w:i/>
          <w:color w:val="0F1115"/>
        </w:rPr>
        <w:t>chou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de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Bruxelles</w:t>
      </w:r>
      <w:proofErr w:type="spellEnd"/>
      <w:r w:rsidRPr="00B9189D">
        <w:rPr>
          <w:color w:val="0F1115"/>
        </w:rPr>
        <w:t>), блюд (</w:t>
      </w:r>
      <w:proofErr w:type="spellStart"/>
      <w:r w:rsidRPr="00CB1DC6">
        <w:rPr>
          <w:i/>
          <w:color w:val="0F1115"/>
        </w:rPr>
        <w:t>bœuf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stroganoff</w:t>
      </w:r>
      <w:proofErr w:type="spellEnd"/>
      <w:r w:rsidRPr="00B9189D">
        <w:rPr>
          <w:color w:val="0F1115"/>
        </w:rPr>
        <w:t>), десертов (</w:t>
      </w:r>
      <w:proofErr w:type="spellStart"/>
      <w:r w:rsidRPr="00CB1DC6">
        <w:rPr>
          <w:i/>
          <w:color w:val="0F1115"/>
        </w:rPr>
        <w:t>glace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plombières</w:t>
      </w:r>
      <w:proofErr w:type="spellEnd"/>
      <w:r w:rsidRPr="00B9189D">
        <w:rPr>
          <w:color w:val="0F1115"/>
        </w:rPr>
        <w:t>), соусов (</w:t>
      </w:r>
      <w:proofErr w:type="spellStart"/>
      <w:r w:rsidRPr="00CB1DC6">
        <w:rPr>
          <w:i/>
          <w:color w:val="0F1115"/>
        </w:rPr>
        <w:t>sauce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béchamel</w:t>
      </w:r>
      <w:proofErr w:type="spellEnd"/>
      <w:r w:rsidRPr="00B9189D">
        <w:rPr>
          <w:color w:val="0F1115"/>
        </w:rPr>
        <w:t>), сыров (</w:t>
      </w:r>
      <w:proofErr w:type="spellStart"/>
      <w:r w:rsidRPr="00CB1DC6">
        <w:rPr>
          <w:i/>
          <w:color w:val="0F1115"/>
        </w:rPr>
        <w:t>camembert</w:t>
      </w:r>
      <w:proofErr w:type="spellEnd"/>
      <w:r w:rsidRPr="00B9189D">
        <w:rPr>
          <w:color w:val="0F1115"/>
        </w:rPr>
        <w:t>), напитков (</w:t>
      </w:r>
      <w:proofErr w:type="spellStart"/>
      <w:r w:rsidRPr="00CB1DC6">
        <w:rPr>
          <w:i/>
          <w:color w:val="0F1115"/>
        </w:rPr>
        <w:t>cognac</w:t>
      </w:r>
      <w:proofErr w:type="spellEnd"/>
      <w:r w:rsidRPr="00CB1DC6">
        <w:rPr>
          <w:i/>
          <w:color w:val="0F1115"/>
        </w:rPr>
        <w:t xml:space="preserve">, </w:t>
      </w:r>
      <w:proofErr w:type="spellStart"/>
      <w:r w:rsidRPr="00CB1DC6">
        <w:rPr>
          <w:i/>
          <w:color w:val="0F1115"/>
        </w:rPr>
        <w:t>champagne</w:t>
      </w:r>
      <w:proofErr w:type="spellEnd"/>
      <w:r w:rsidRPr="00B9189D">
        <w:rPr>
          <w:color w:val="0F1115"/>
        </w:rPr>
        <w:t>) и способов приготовления (</w:t>
      </w:r>
      <w:proofErr w:type="spellStart"/>
      <w:r w:rsidRPr="00CB1DC6">
        <w:rPr>
          <w:i/>
          <w:color w:val="0F1115"/>
        </w:rPr>
        <w:t>pasteuriser</w:t>
      </w:r>
      <w:proofErr w:type="spellEnd"/>
      <w:r w:rsidRPr="00B9189D">
        <w:rPr>
          <w:color w:val="0F1115"/>
        </w:rPr>
        <w:t xml:space="preserve">). 2) По ономастическому разряду имен собственных, входящих в состав эпонимов. Вторую группу образуют топонимы: </w:t>
      </w:r>
      <w:proofErr w:type="spellStart"/>
      <w:r w:rsidRPr="00B9189D">
        <w:rPr>
          <w:color w:val="0F1115"/>
        </w:rPr>
        <w:t>ойконимы</w:t>
      </w:r>
      <w:proofErr w:type="spellEnd"/>
      <w:r w:rsidRPr="00B9189D">
        <w:rPr>
          <w:color w:val="0F1115"/>
        </w:rPr>
        <w:t xml:space="preserve"> (</w:t>
      </w:r>
      <w:proofErr w:type="spellStart"/>
      <w:r w:rsidRPr="00CB1DC6">
        <w:rPr>
          <w:i/>
          <w:color w:val="0F1115"/>
        </w:rPr>
        <w:t>bordeaux</w:t>
      </w:r>
      <w:proofErr w:type="spellEnd"/>
      <w:r w:rsidRPr="00CB1DC6">
        <w:rPr>
          <w:i/>
          <w:color w:val="0F1115"/>
        </w:rPr>
        <w:t xml:space="preserve">, </w:t>
      </w:r>
      <w:proofErr w:type="spellStart"/>
      <w:r w:rsidRPr="00CB1DC6">
        <w:rPr>
          <w:i/>
          <w:color w:val="0F1115"/>
        </w:rPr>
        <w:t>camembert</w:t>
      </w:r>
      <w:proofErr w:type="spellEnd"/>
      <w:r w:rsidRPr="00B9189D">
        <w:rPr>
          <w:color w:val="0F1115"/>
        </w:rPr>
        <w:t>), хоронимы (</w:t>
      </w:r>
      <w:proofErr w:type="spellStart"/>
      <w:r w:rsidRPr="00CB1DC6">
        <w:rPr>
          <w:i/>
          <w:color w:val="0F1115"/>
        </w:rPr>
        <w:t>champagne</w:t>
      </w:r>
      <w:proofErr w:type="spellEnd"/>
      <w:r w:rsidRPr="00CB1DC6">
        <w:rPr>
          <w:i/>
          <w:color w:val="0F1115"/>
        </w:rPr>
        <w:t xml:space="preserve">, </w:t>
      </w:r>
      <w:proofErr w:type="spellStart"/>
      <w:r w:rsidRPr="00CB1DC6">
        <w:rPr>
          <w:i/>
          <w:color w:val="0F1115"/>
        </w:rPr>
        <w:t>sauce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bolognaise</w:t>
      </w:r>
      <w:proofErr w:type="spellEnd"/>
      <w:r w:rsidRPr="00B9189D">
        <w:rPr>
          <w:color w:val="0F1115"/>
        </w:rPr>
        <w:t xml:space="preserve">), </w:t>
      </w:r>
      <w:proofErr w:type="spellStart"/>
      <w:r w:rsidRPr="00B9189D">
        <w:rPr>
          <w:color w:val="0F1115"/>
        </w:rPr>
        <w:t>инсулонимы</w:t>
      </w:r>
      <w:proofErr w:type="spellEnd"/>
      <w:r w:rsidRPr="00B9189D">
        <w:rPr>
          <w:color w:val="0F1115"/>
        </w:rPr>
        <w:t xml:space="preserve"> (</w:t>
      </w:r>
      <w:proofErr w:type="spellStart"/>
      <w:r w:rsidRPr="00CB1DC6">
        <w:rPr>
          <w:i/>
          <w:color w:val="0F1115"/>
        </w:rPr>
        <w:t>curaçao</w:t>
      </w:r>
      <w:proofErr w:type="spellEnd"/>
      <w:r w:rsidRPr="00B9189D">
        <w:rPr>
          <w:color w:val="0F1115"/>
        </w:rPr>
        <w:t xml:space="preserve">). Смысловая связь не всегда прямая: </w:t>
      </w:r>
      <w:proofErr w:type="spellStart"/>
      <w:r w:rsidRPr="00CB1DC6">
        <w:rPr>
          <w:i/>
          <w:color w:val="0F1115"/>
        </w:rPr>
        <w:t>pizza</w:t>
      </w:r>
      <w:proofErr w:type="spellEnd"/>
      <w:r w:rsidRPr="00CB1DC6">
        <w:rPr>
          <w:i/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hawaïenne</w:t>
      </w:r>
      <w:proofErr w:type="spellEnd"/>
      <w:r w:rsidRPr="00B9189D">
        <w:rPr>
          <w:color w:val="0F1115"/>
        </w:rPr>
        <w:t xml:space="preserve"> не имеет отношения к Гавайям </w:t>
      </w:r>
      <w:r w:rsidR="00CB1DC6" w:rsidRPr="00DB0876">
        <w:rPr>
          <w:sz w:val="28"/>
          <w:szCs w:val="28"/>
          <w:shd w:val="clear" w:color="auto" w:fill="FFFFFF"/>
        </w:rPr>
        <w:t>–</w:t>
      </w:r>
      <w:r w:rsidRPr="00B9189D">
        <w:rPr>
          <w:color w:val="0F1115"/>
        </w:rPr>
        <w:t xml:space="preserve"> здесь мы имеем дело с метафорическим переносом. Наибольшую группу составляют антропонимы: имена создателей блюда (граф </w:t>
      </w:r>
      <w:r w:rsidRPr="00CB1DC6">
        <w:rPr>
          <w:i/>
          <w:color w:val="0F1115"/>
        </w:rPr>
        <w:t>Сэндвич</w:t>
      </w:r>
      <w:r w:rsidRPr="00B9189D">
        <w:rPr>
          <w:color w:val="0F1115"/>
        </w:rPr>
        <w:t>), изобретателей (</w:t>
      </w:r>
      <w:proofErr w:type="spellStart"/>
      <w:r w:rsidRPr="00B9189D">
        <w:rPr>
          <w:color w:val="0F1115"/>
        </w:rPr>
        <w:t>Клеман</w:t>
      </w:r>
      <w:proofErr w:type="spellEnd"/>
      <w:r w:rsidRPr="00B9189D">
        <w:rPr>
          <w:color w:val="0F1115"/>
        </w:rPr>
        <w:t xml:space="preserve"> </w:t>
      </w:r>
      <w:proofErr w:type="spellStart"/>
      <w:r w:rsidRPr="00CB1DC6">
        <w:rPr>
          <w:i/>
          <w:color w:val="0F1115"/>
        </w:rPr>
        <w:t>Родье</w:t>
      </w:r>
      <w:proofErr w:type="spellEnd"/>
      <w:r w:rsidRPr="00B9189D">
        <w:rPr>
          <w:color w:val="0F1115"/>
        </w:rPr>
        <w:t xml:space="preserve"> для </w:t>
      </w:r>
      <w:proofErr w:type="spellStart"/>
      <w:r w:rsidRPr="00CB1DC6">
        <w:rPr>
          <w:i/>
          <w:color w:val="0F1115"/>
        </w:rPr>
        <w:t>клементина</w:t>
      </w:r>
      <w:proofErr w:type="spellEnd"/>
      <w:r w:rsidRPr="00B9189D">
        <w:rPr>
          <w:color w:val="0F1115"/>
        </w:rPr>
        <w:t xml:space="preserve">), известных личностей (балерина </w:t>
      </w:r>
      <w:r w:rsidRPr="00CB1DC6">
        <w:rPr>
          <w:i/>
          <w:color w:val="0F1115"/>
        </w:rPr>
        <w:t>Павлова</w:t>
      </w:r>
      <w:r w:rsidRPr="00B9189D">
        <w:rPr>
          <w:color w:val="0F1115"/>
        </w:rPr>
        <w:t xml:space="preserve"> для десерта). Предложенная А. В. Солнцевой классификация по данным параметрам позволяет систематизировать обширный корпус французских </w:t>
      </w:r>
      <w:proofErr w:type="spellStart"/>
      <w:r w:rsidRPr="00B9189D">
        <w:rPr>
          <w:color w:val="0F1115"/>
        </w:rPr>
        <w:t>гастронимов</w:t>
      </w:r>
      <w:proofErr w:type="spellEnd"/>
      <w:r w:rsidRPr="00B9189D">
        <w:rPr>
          <w:color w:val="0F1115"/>
        </w:rPr>
        <w:t xml:space="preserve"> [Солнцева 2025: 216].</w:t>
      </w:r>
    </w:p>
    <w:p w:rsidR="00E27CF1" w:rsidRPr="00E27CF1" w:rsidRDefault="00E27CF1" w:rsidP="00EC26AD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С </w:t>
      </w:r>
      <w:r w:rsidRPr="00E27CF1">
        <w:rPr>
          <w:rStyle w:val="a3"/>
          <w:b w:val="0"/>
          <w:color w:val="0F1115"/>
        </w:rPr>
        <w:t>точки зрения структуры</w:t>
      </w:r>
      <w:r w:rsidRPr="00E27CF1">
        <w:rPr>
          <w:b/>
          <w:color w:val="0F1115"/>
        </w:rPr>
        <w:t> </w:t>
      </w:r>
      <w:proofErr w:type="spellStart"/>
      <w:r w:rsidRPr="00E27CF1">
        <w:rPr>
          <w:color w:val="0F1115"/>
        </w:rPr>
        <w:t>гастрони</w:t>
      </w:r>
      <w:r>
        <w:rPr>
          <w:color w:val="0F1115"/>
        </w:rPr>
        <w:t>мы</w:t>
      </w:r>
      <w:proofErr w:type="spellEnd"/>
      <w:r>
        <w:rPr>
          <w:color w:val="0F1115"/>
        </w:rPr>
        <w:t xml:space="preserve"> делятся на три типа. Первый </w:t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 xml:space="preserve"> простые термины, образованные метонимическим переходом имени в нарицательное (</w:t>
      </w:r>
      <w:proofErr w:type="spellStart"/>
      <w:r w:rsidRPr="00E27CF1">
        <w:rPr>
          <w:rStyle w:val="a4"/>
          <w:color w:val="0F1115"/>
        </w:rPr>
        <w:t>cognac</w:t>
      </w:r>
      <w:proofErr w:type="spellEnd"/>
      <w:r w:rsidRPr="00E27CF1">
        <w:rPr>
          <w:rStyle w:val="a4"/>
          <w:color w:val="0F1115"/>
        </w:rPr>
        <w:t xml:space="preserve">, </w:t>
      </w:r>
      <w:proofErr w:type="spellStart"/>
      <w:r w:rsidRPr="00E27CF1">
        <w:rPr>
          <w:rStyle w:val="a4"/>
          <w:color w:val="0F1115"/>
        </w:rPr>
        <w:t>sandwich</w:t>
      </w:r>
      <w:proofErr w:type="spellEnd"/>
      <w:r w:rsidRPr="00E27CF1">
        <w:rPr>
          <w:color w:val="0F1115"/>
        </w:rPr>
        <w:t>)</w:t>
      </w:r>
      <w:r>
        <w:rPr>
          <w:color w:val="0F1115"/>
        </w:rPr>
        <w:t xml:space="preserve">. Второй, самый многочисленный </w:t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 xml:space="preserve"> словосочетания: субстантивно-субстантивные (</w:t>
      </w:r>
      <w:proofErr w:type="spellStart"/>
      <w:r w:rsidRPr="00E27CF1">
        <w:rPr>
          <w:rStyle w:val="a4"/>
          <w:color w:val="0F1115"/>
        </w:rPr>
        <w:t>tarte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Tatin</w:t>
      </w:r>
      <w:proofErr w:type="spellEnd"/>
      <w:r w:rsidRPr="00E27CF1">
        <w:rPr>
          <w:color w:val="0F1115"/>
        </w:rPr>
        <w:t>), субстантивно-адъективные (</w:t>
      </w:r>
      <w:proofErr w:type="spellStart"/>
      <w:r w:rsidRPr="00E27CF1">
        <w:rPr>
          <w:rStyle w:val="a4"/>
          <w:color w:val="0F1115"/>
        </w:rPr>
        <w:t>salade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russe</w:t>
      </w:r>
      <w:proofErr w:type="spellEnd"/>
      <w:r w:rsidRPr="00E27CF1">
        <w:rPr>
          <w:color w:val="0F1115"/>
        </w:rPr>
        <w:t>), конструкции с предлогами </w:t>
      </w:r>
      <w:r w:rsidRPr="00E27CF1">
        <w:rPr>
          <w:rStyle w:val="a4"/>
          <w:color w:val="0F1115"/>
        </w:rPr>
        <w:t xml:space="preserve">à </w:t>
      </w:r>
      <w:proofErr w:type="spellStart"/>
      <w:r w:rsidRPr="00E27CF1">
        <w:rPr>
          <w:rStyle w:val="a4"/>
          <w:color w:val="0F1115"/>
        </w:rPr>
        <w:t>la</w:t>
      </w:r>
      <w:proofErr w:type="spellEnd"/>
      <w:r w:rsidRPr="00E27CF1">
        <w:rPr>
          <w:color w:val="0F1115"/>
        </w:rPr>
        <w:t> и </w:t>
      </w:r>
      <w:proofErr w:type="spellStart"/>
      <w:r w:rsidRPr="00E27CF1">
        <w:rPr>
          <w:rStyle w:val="a4"/>
          <w:color w:val="0F1115"/>
        </w:rPr>
        <w:t>de</w:t>
      </w:r>
      <w:proofErr w:type="spellEnd"/>
      <w:r w:rsidRPr="00E27CF1">
        <w:rPr>
          <w:color w:val="0F1115"/>
        </w:rPr>
        <w:t> (</w:t>
      </w:r>
      <w:proofErr w:type="spellStart"/>
      <w:r w:rsidRPr="00E27CF1">
        <w:rPr>
          <w:rStyle w:val="a4"/>
          <w:color w:val="0F1115"/>
        </w:rPr>
        <w:t>œufs</w:t>
      </w:r>
      <w:proofErr w:type="spellEnd"/>
      <w:r w:rsidRPr="00E27CF1">
        <w:rPr>
          <w:rStyle w:val="a4"/>
          <w:color w:val="0F1115"/>
        </w:rPr>
        <w:t xml:space="preserve"> à </w:t>
      </w:r>
      <w:proofErr w:type="spellStart"/>
      <w:r w:rsidRPr="00E27CF1">
        <w:rPr>
          <w:rStyle w:val="a4"/>
          <w:color w:val="0F1115"/>
        </w:rPr>
        <w:t>la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russe</w:t>
      </w:r>
      <w:proofErr w:type="spellEnd"/>
      <w:r w:rsidRPr="00E27CF1">
        <w:rPr>
          <w:rStyle w:val="a4"/>
          <w:color w:val="0F1115"/>
        </w:rPr>
        <w:t xml:space="preserve">, </w:t>
      </w:r>
      <w:proofErr w:type="spellStart"/>
      <w:r w:rsidRPr="00E27CF1">
        <w:rPr>
          <w:rStyle w:val="a4"/>
          <w:color w:val="0F1115"/>
        </w:rPr>
        <w:t>champignons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de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Paris</w:t>
      </w:r>
      <w:proofErr w:type="spellEnd"/>
      <w:r>
        <w:rPr>
          <w:color w:val="0F1115"/>
        </w:rPr>
        <w:t xml:space="preserve">). Третий тип </w:t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 xml:space="preserve"> аффиксальные производные (</w:t>
      </w:r>
      <w:proofErr w:type="spellStart"/>
      <w:r w:rsidRPr="00E27CF1">
        <w:rPr>
          <w:rStyle w:val="a4"/>
          <w:color w:val="0F1115"/>
        </w:rPr>
        <w:t>pasteurisation</w:t>
      </w:r>
      <w:proofErr w:type="spellEnd"/>
      <w:r w:rsidRPr="00E27CF1">
        <w:rPr>
          <w:color w:val="0F1115"/>
        </w:rPr>
        <w:t>).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В рамках сопоставительного анализа выявлены случаи полной эквивалентности (</w:t>
      </w:r>
      <w:proofErr w:type="spellStart"/>
      <w:r w:rsidRPr="00E27CF1">
        <w:rPr>
          <w:rStyle w:val="a4"/>
          <w:color w:val="0F1115"/>
        </w:rPr>
        <w:t>roquefort</w:t>
      </w:r>
      <w:proofErr w:type="spellEnd"/>
      <w:r>
        <w:rPr>
          <w:color w:val="0F1115"/>
        </w:rPr>
        <w:t> </w:t>
      </w:r>
      <w:r>
        <w:rPr>
          <w:color w:val="0F1115"/>
        </w:rPr>
        <w:softHyphen/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> </w:t>
      </w:r>
      <w:r w:rsidRPr="00E27CF1">
        <w:rPr>
          <w:rStyle w:val="a4"/>
          <w:color w:val="0F1115"/>
        </w:rPr>
        <w:t>рокфор</w:t>
      </w:r>
      <w:r w:rsidRPr="00E27CF1">
        <w:rPr>
          <w:color w:val="0F1115"/>
        </w:rPr>
        <w:t>), частичной эквивалентности при различии структуры (</w:t>
      </w:r>
      <w:proofErr w:type="spellStart"/>
      <w:r w:rsidRPr="00E27CF1">
        <w:rPr>
          <w:rStyle w:val="a4"/>
          <w:color w:val="0F1115"/>
        </w:rPr>
        <w:t>bœuf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stroganoff</w:t>
      </w:r>
      <w:proofErr w:type="spellEnd"/>
      <w:r>
        <w:rPr>
          <w:color w:val="0F1115"/>
        </w:rPr>
        <w:t> </w:t>
      </w:r>
      <w:r>
        <w:rPr>
          <w:color w:val="0F1115"/>
        </w:rPr>
        <w:softHyphen/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> </w:t>
      </w:r>
      <w:r w:rsidRPr="00E27CF1">
        <w:rPr>
          <w:rStyle w:val="a4"/>
          <w:color w:val="0F1115"/>
        </w:rPr>
        <w:t>бефстроганов</w:t>
      </w:r>
      <w:r w:rsidRPr="00E27CF1">
        <w:rPr>
          <w:color w:val="0F1115"/>
        </w:rPr>
        <w:t>) и случаи, когда в одном языке и</w:t>
      </w:r>
      <w:r>
        <w:rPr>
          <w:color w:val="0F1115"/>
        </w:rPr>
        <w:t xml:space="preserve">спользуется эпоним, а в </w:t>
      </w:r>
      <w:r>
        <w:rPr>
          <w:color w:val="0F1115"/>
        </w:rPr>
        <w:lastRenderedPageBreak/>
        <w:t xml:space="preserve">другом </w:t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 xml:space="preserve"> описательный оборот (</w:t>
      </w:r>
      <w:proofErr w:type="spellStart"/>
      <w:r w:rsidRPr="00E27CF1">
        <w:rPr>
          <w:rStyle w:val="a4"/>
          <w:color w:val="0F1115"/>
        </w:rPr>
        <w:t>flocons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d’avoine</w:t>
      </w:r>
      <w:proofErr w:type="spellEnd"/>
      <w:r>
        <w:rPr>
          <w:color w:val="0F1115"/>
        </w:rPr>
        <w:t> </w:t>
      </w:r>
      <w:r w:rsidRPr="00DB0876">
        <w:rPr>
          <w:sz w:val="28"/>
          <w:szCs w:val="28"/>
          <w:shd w:val="clear" w:color="auto" w:fill="FFFFFF"/>
        </w:rPr>
        <w:t>–</w:t>
      </w:r>
      <w:r w:rsidRPr="00E27CF1">
        <w:rPr>
          <w:color w:val="0F1115"/>
        </w:rPr>
        <w:t xml:space="preserve"> овсяные хлопья «</w:t>
      </w:r>
      <w:r w:rsidRPr="00E27CF1">
        <w:rPr>
          <w:rStyle w:val="a4"/>
          <w:color w:val="0F1115"/>
        </w:rPr>
        <w:t>Геркулес</w:t>
      </w:r>
      <w:r w:rsidRPr="00E27CF1">
        <w:rPr>
          <w:color w:val="0F1115"/>
        </w:rPr>
        <w:t>»). Отдельный интерес представляют фразеологизмы вне кулинарного дискурса: </w:t>
      </w:r>
      <w:proofErr w:type="spellStart"/>
      <w:r w:rsidRPr="00E27CF1">
        <w:rPr>
          <w:rStyle w:val="a4"/>
          <w:color w:val="0F1115"/>
        </w:rPr>
        <w:t>madeleine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de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Proust</w:t>
      </w:r>
      <w:proofErr w:type="spellEnd"/>
      <w:r w:rsidRPr="00E27CF1">
        <w:rPr>
          <w:color w:val="0F1115"/>
        </w:rPr>
        <w:t>, </w:t>
      </w:r>
      <w:proofErr w:type="spellStart"/>
      <w:r w:rsidRPr="00E27CF1">
        <w:rPr>
          <w:rStyle w:val="a4"/>
          <w:color w:val="0F1115"/>
        </w:rPr>
        <w:t>être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pris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en</w:t>
      </w:r>
      <w:proofErr w:type="spellEnd"/>
      <w:r w:rsidRPr="00E27CF1">
        <w:rPr>
          <w:rStyle w:val="a4"/>
          <w:color w:val="0F1115"/>
        </w:rPr>
        <w:t xml:space="preserve"> </w:t>
      </w:r>
      <w:proofErr w:type="spellStart"/>
      <w:r w:rsidRPr="00E27CF1">
        <w:rPr>
          <w:rStyle w:val="a4"/>
          <w:color w:val="0F1115"/>
        </w:rPr>
        <w:t>sandwich</w:t>
      </w:r>
      <w:proofErr w:type="spellEnd"/>
      <w:r w:rsidRPr="00E27CF1">
        <w:rPr>
          <w:color w:val="0F1115"/>
        </w:rPr>
        <w:t>. Они подтверждают мысль о том, что язык является «подлинной кладовой национальной культуры» [Виноградов 1977: 15].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Таким образом, эпонимы во французском гастрономическом дискурсе представляют собой многоуровневую систему, отражающую экстралингвистические факторы истории и культуры Франции.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rStyle w:val="a3"/>
          <w:color w:val="0F1115"/>
        </w:rPr>
        <w:t>Литература</w:t>
      </w:r>
    </w:p>
    <w:p w:rsidR="00B27119" w:rsidRPr="00EC26AD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Виноградов В.В. Избранные труды. Лексикология и лексикография. М</w:t>
      </w:r>
      <w:r w:rsidRPr="00EC26AD">
        <w:rPr>
          <w:color w:val="0F1115"/>
        </w:rPr>
        <w:t>.,</w:t>
      </w:r>
      <w:r w:rsidR="00B27119" w:rsidRPr="00EC26AD">
        <w:rPr>
          <w:color w:val="0F1115"/>
        </w:rPr>
        <w:t xml:space="preserve"> 1977.</w:t>
      </w:r>
    </w:p>
    <w:p w:rsidR="00B27119" w:rsidRPr="00EC26AD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B27119">
        <w:rPr>
          <w:color w:val="0F1115"/>
          <w:lang w:val="en-US"/>
        </w:rPr>
        <w:t>Grand</w:t>
      </w:r>
      <w:r w:rsidRPr="00EC26AD">
        <w:rPr>
          <w:color w:val="0F1115"/>
        </w:rPr>
        <w:t xml:space="preserve"> </w:t>
      </w:r>
      <w:r w:rsidRPr="00B27119">
        <w:rPr>
          <w:color w:val="0F1115"/>
          <w:lang w:val="en-US"/>
        </w:rPr>
        <w:t>Larou</w:t>
      </w:r>
      <w:r w:rsidR="00B27119" w:rsidRPr="00B27119">
        <w:rPr>
          <w:color w:val="0F1115"/>
          <w:lang w:val="en-US"/>
        </w:rPr>
        <w:t>sse</w:t>
      </w:r>
      <w:r w:rsidR="00B27119" w:rsidRPr="00EC26AD">
        <w:rPr>
          <w:color w:val="0F1115"/>
        </w:rPr>
        <w:t xml:space="preserve"> </w:t>
      </w:r>
      <w:proofErr w:type="spellStart"/>
      <w:r w:rsidR="00B27119" w:rsidRPr="00B27119">
        <w:rPr>
          <w:color w:val="0F1115"/>
          <w:lang w:val="en-US"/>
        </w:rPr>
        <w:t>Gastronomique</w:t>
      </w:r>
      <w:proofErr w:type="spellEnd"/>
      <w:r w:rsidR="00B27119" w:rsidRPr="00EC26AD">
        <w:rPr>
          <w:color w:val="0F1115"/>
        </w:rPr>
        <w:t xml:space="preserve">. </w:t>
      </w:r>
      <w:r w:rsidR="00B27119" w:rsidRPr="00B27119">
        <w:rPr>
          <w:color w:val="0F1115"/>
          <w:lang w:val="en-US"/>
        </w:rPr>
        <w:t>Paris</w:t>
      </w:r>
      <w:r w:rsidR="00B27119" w:rsidRPr="00EC26AD">
        <w:rPr>
          <w:color w:val="0F1115"/>
        </w:rPr>
        <w:t>, 2007.</w:t>
      </w:r>
    </w:p>
    <w:p w:rsidR="00B27119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proofErr w:type="spellStart"/>
      <w:r w:rsidRPr="00E27CF1">
        <w:rPr>
          <w:color w:val="0F1115"/>
        </w:rPr>
        <w:t>Загрязкина</w:t>
      </w:r>
      <w:proofErr w:type="spellEnd"/>
      <w:r w:rsidRPr="00E27CF1">
        <w:rPr>
          <w:color w:val="0F1115"/>
        </w:rPr>
        <w:t xml:space="preserve"> Т.Ю. Коды французской кухни в контексте </w:t>
      </w:r>
      <w:proofErr w:type="spellStart"/>
      <w:r w:rsidRPr="00E27CF1">
        <w:rPr>
          <w:color w:val="0F1115"/>
        </w:rPr>
        <w:t>нарративных</w:t>
      </w:r>
      <w:proofErr w:type="spellEnd"/>
      <w:r w:rsidRPr="00E27CF1">
        <w:rPr>
          <w:color w:val="0F1115"/>
        </w:rPr>
        <w:t xml:space="preserve"> текстов // Вестник Московского университета.</w:t>
      </w:r>
      <w:r w:rsidR="00B27119">
        <w:rPr>
          <w:color w:val="0F1115"/>
        </w:rPr>
        <w:t xml:space="preserve"> Серия 19. 2015. № 2. С. 51–76.</w:t>
      </w:r>
    </w:p>
    <w:p w:rsidR="00B9189D" w:rsidRPr="00B9189D" w:rsidRDefault="00B9189D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Солнцева А.В. </w:t>
      </w:r>
      <w:r w:rsidRPr="00B9189D">
        <w:rPr>
          <w:color w:val="0F1115"/>
        </w:rPr>
        <w:t>Семантическая и структурная характеристика эпонимов во французском гастрономическом дискурсе</w:t>
      </w:r>
      <w:r>
        <w:rPr>
          <w:color w:val="0F1115"/>
        </w:rPr>
        <w:t xml:space="preserve"> // </w:t>
      </w:r>
      <w:r w:rsidR="00CB1DC6">
        <w:rPr>
          <w:color w:val="0F1115"/>
        </w:rPr>
        <w:t>Верхневолжский филологический вестник. 2025. №2 (41). С. 213</w:t>
      </w:r>
      <w:r w:rsidR="00CB1DC6" w:rsidRPr="00CB1DC6">
        <w:rPr>
          <w:color w:val="0F1115"/>
        </w:rPr>
        <w:t>–</w:t>
      </w:r>
      <w:r w:rsidR="00CB1DC6">
        <w:rPr>
          <w:color w:val="0F1115"/>
        </w:rPr>
        <w:t>222.</w:t>
      </w:r>
    </w:p>
    <w:p w:rsidR="00E27CF1" w:rsidRPr="00E27CF1" w:rsidRDefault="00E27CF1" w:rsidP="00E27CF1">
      <w:pPr>
        <w:pStyle w:val="ds-markdown-paragraph"/>
        <w:shd w:val="clear" w:color="auto" w:fill="FFFFFF"/>
        <w:spacing w:before="0" w:beforeAutospacing="0" w:after="240" w:afterAutospacing="0"/>
        <w:ind w:firstLine="709"/>
        <w:jc w:val="both"/>
        <w:rPr>
          <w:color w:val="0F1115"/>
        </w:rPr>
      </w:pPr>
      <w:r w:rsidRPr="00E27CF1">
        <w:rPr>
          <w:color w:val="0F1115"/>
        </w:rPr>
        <w:t>Суперанская А.В. Общая теория и</w:t>
      </w:r>
      <w:bookmarkStart w:id="0" w:name="_GoBack"/>
      <w:bookmarkEnd w:id="0"/>
      <w:r w:rsidRPr="00E27CF1">
        <w:rPr>
          <w:color w:val="0F1115"/>
        </w:rPr>
        <w:t>мени собственного. М., 2007.</w:t>
      </w:r>
    </w:p>
    <w:p w:rsidR="005D69C2" w:rsidRPr="00E27CF1" w:rsidRDefault="005D69C2" w:rsidP="00E27CF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D69C2" w:rsidRPr="00E27CF1" w:rsidSect="00E27C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F1"/>
    <w:rsid w:val="005D69C2"/>
    <w:rsid w:val="00B27119"/>
    <w:rsid w:val="00B9189D"/>
    <w:rsid w:val="00CB1DC6"/>
    <w:rsid w:val="00E27CF1"/>
    <w:rsid w:val="00E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BD1C7-C3F2-4F3D-9EFE-153938E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2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7CF1"/>
    <w:rPr>
      <w:b/>
      <w:bCs/>
    </w:rPr>
  </w:style>
  <w:style w:type="character" w:styleId="a4">
    <w:name w:val="Emphasis"/>
    <w:basedOn w:val="a0"/>
    <w:uiPriority w:val="20"/>
    <w:qFormat/>
    <w:rsid w:val="00E27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2026-03-01T15:22:00Z</dcterms:created>
  <dcterms:modified xsi:type="dcterms:W3CDTF">2026-03-01T19:05:00Z</dcterms:modified>
</cp:coreProperties>
</file>