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07" w:rsidRDefault="00442707" w:rsidP="007F309A">
      <w:pPr>
        <w:spacing w:after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442707">
        <w:rPr>
          <w:b/>
          <w:szCs w:val="24"/>
        </w:rPr>
        <w:t>Греческие народные легенды о Константинополе: сюжеты и система образов</w:t>
      </w:r>
      <w:r>
        <w:rPr>
          <w:b/>
          <w:szCs w:val="24"/>
        </w:rPr>
        <w:t>»</w:t>
      </w:r>
    </w:p>
    <w:p w:rsidR="00442707" w:rsidRPr="007F309A" w:rsidRDefault="00442707" w:rsidP="007F309A">
      <w:pPr>
        <w:spacing w:after="0" w:line="240" w:lineRule="auto"/>
        <w:ind w:firstLine="0"/>
        <w:jc w:val="center"/>
        <w:rPr>
          <w:b/>
          <w:i/>
          <w:szCs w:val="24"/>
        </w:rPr>
      </w:pPr>
      <w:r w:rsidRPr="007F309A">
        <w:rPr>
          <w:b/>
          <w:i/>
          <w:szCs w:val="24"/>
        </w:rPr>
        <w:t>Тулякова Анастасия Романовна</w:t>
      </w:r>
    </w:p>
    <w:p w:rsidR="00442707" w:rsidRDefault="007F309A" w:rsidP="007F309A">
      <w:pPr>
        <w:spacing w:line="240" w:lineRule="auto"/>
        <w:ind w:firstLine="0"/>
        <w:jc w:val="center"/>
        <w:rPr>
          <w:i/>
          <w:iCs/>
          <w:color w:val="000000" w:themeColor="text1"/>
          <w:szCs w:val="24"/>
        </w:rPr>
      </w:pPr>
      <w:r>
        <w:rPr>
          <w:i/>
          <w:iCs/>
          <w:color w:val="000000" w:themeColor="text1"/>
          <w:szCs w:val="24"/>
        </w:rPr>
        <w:t>Студент</w:t>
      </w:r>
      <w:r w:rsidR="00813015">
        <w:rPr>
          <w:i/>
          <w:iCs/>
          <w:color w:val="000000" w:themeColor="text1"/>
          <w:szCs w:val="24"/>
        </w:rPr>
        <w:t xml:space="preserve"> </w:t>
      </w:r>
      <w:r w:rsidR="00442707">
        <w:rPr>
          <w:i/>
          <w:iCs/>
          <w:color w:val="000000" w:themeColor="text1"/>
          <w:szCs w:val="24"/>
        </w:rPr>
        <w:t>Московск</w:t>
      </w:r>
      <w:r w:rsidR="00813015">
        <w:rPr>
          <w:i/>
          <w:iCs/>
          <w:color w:val="000000" w:themeColor="text1"/>
          <w:szCs w:val="24"/>
        </w:rPr>
        <w:t>ого</w:t>
      </w:r>
      <w:r w:rsidR="00442707">
        <w:rPr>
          <w:i/>
          <w:iCs/>
          <w:color w:val="000000" w:themeColor="text1"/>
          <w:szCs w:val="24"/>
        </w:rPr>
        <w:t xml:space="preserve"> государственн</w:t>
      </w:r>
      <w:r w:rsidR="00813015">
        <w:rPr>
          <w:i/>
          <w:iCs/>
          <w:color w:val="000000" w:themeColor="text1"/>
          <w:szCs w:val="24"/>
        </w:rPr>
        <w:t>ого</w:t>
      </w:r>
      <w:r>
        <w:rPr>
          <w:i/>
          <w:iCs/>
          <w:color w:val="000000" w:themeColor="text1"/>
          <w:szCs w:val="24"/>
        </w:rPr>
        <w:t xml:space="preserve"> университет</w:t>
      </w:r>
      <w:r w:rsidR="00813015">
        <w:rPr>
          <w:i/>
          <w:iCs/>
          <w:color w:val="000000" w:themeColor="text1"/>
          <w:szCs w:val="24"/>
        </w:rPr>
        <w:t>а</w:t>
      </w:r>
      <w:r w:rsidR="00442707">
        <w:rPr>
          <w:i/>
          <w:iCs/>
          <w:color w:val="000000" w:themeColor="text1"/>
          <w:szCs w:val="24"/>
        </w:rPr>
        <w:t xml:space="preserve"> им. М.В. Ломоносова</w:t>
      </w:r>
      <w:r>
        <w:rPr>
          <w:i/>
          <w:iCs/>
          <w:color w:val="000000" w:themeColor="text1"/>
          <w:szCs w:val="24"/>
        </w:rPr>
        <w:t xml:space="preserve">, </w:t>
      </w:r>
      <w:r w:rsidR="00442707">
        <w:rPr>
          <w:i/>
          <w:iCs/>
          <w:color w:val="000000" w:themeColor="text1"/>
          <w:szCs w:val="24"/>
        </w:rPr>
        <w:t>Москва, Россия</w:t>
      </w:r>
    </w:p>
    <w:p w:rsidR="00442707" w:rsidRPr="0071180E" w:rsidRDefault="00442707" w:rsidP="008F04C4">
      <w:pPr>
        <w:spacing w:line="240" w:lineRule="auto"/>
        <w:rPr>
          <w:szCs w:val="24"/>
        </w:rPr>
      </w:pPr>
      <w:r w:rsidRPr="0071180E">
        <w:rPr>
          <w:szCs w:val="24"/>
        </w:rPr>
        <w:t xml:space="preserve">Греческая народная традиция, связанная с Константинополем, формировалась на протяжении более полутора тысяч лет. Падение Города в 1453 году стало мощным катализатором возникновения нового витка фольклорного творчества. </w:t>
      </w:r>
      <w:r w:rsidR="00B0544A" w:rsidRPr="0071180E">
        <w:rPr>
          <w:szCs w:val="24"/>
        </w:rPr>
        <w:t>Л</w:t>
      </w:r>
      <w:r w:rsidR="00813015">
        <w:rPr>
          <w:szCs w:val="24"/>
        </w:rPr>
        <w:t xml:space="preserve">егенды </w:t>
      </w:r>
      <w:r w:rsidRPr="0071180E">
        <w:rPr>
          <w:szCs w:val="24"/>
        </w:rPr>
        <w:t xml:space="preserve">не просто реконструируют прошлое, но и выражают надежду на будущее освобождение, создавая сложную и символически насыщенную картину мира, ведь именно в народной традиции Константинополь сохранил статус сакрального центра. </w:t>
      </w:r>
      <w:proofErr w:type="gramStart"/>
      <w:r w:rsidRPr="0071180E">
        <w:rPr>
          <w:szCs w:val="24"/>
        </w:rPr>
        <w:t xml:space="preserve">Система сюжетов и образов константинопольских легенд формировалась </w:t>
      </w:r>
      <w:proofErr w:type="spellStart"/>
      <w:r w:rsidRPr="0071180E">
        <w:rPr>
          <w:szCs w:val="24"/>
        </w:rPr>
        <w:t>диахронически</w:t>
      </w:r>
      <w:proofErr w:type="spellEnd"/>
      <w:r w:rsidRPr="0071180E">
        <w:rPr>
          <w:szCs w:val="24"/>
        </w:rPr>
        <w:t xml:space="preserve"> от византийских хроник до нынеш</w:t>
      </w:r>
      <w:r w:rsidR="00C1234E">
        <w:rPr>
          <w:szCs w:val="24"/>
        </w:rPr>
        <w:t>ней устной и письменной традиций</w:t>
      </w:r>
      <w:r w:rsidRPr="0071180E">
        <w:rPr>
          <w:szCs w:val="24"/>
        </w:rPr>
        <w:t xml:space="preserve">, некоторые из этих мотивов сохраняют актуальность благодаря народной памяти, художественной литературе, а также </w:t>
      </w:r>
      <w:r w:rsidR="004E07C7" w:rsidRPr="000C7D0D">
        <w:t>современным средствам</w:t>
      </w:r>
      <w:r w:rsidR="000C7D0D" w:rsidRPr="000C7D0D">
        <w:t xml:space="preserve"> трансляции </w:t>
      </w:r>
      <w:r w:rsidR="004E07C7" w:rsidRPr="000C7D0D">
        <w:t>информации</w:t>
      </w:r>
      <w:r w:rsidRPr="000C7D0D">
        <w:t>.</w:t>
      </w:r>
      <w:proofErr w:type="gramEnd"/>
      <w:r w:rsidR="008F04C4">
        <w:rPr>
          <w:szCs w:val="24"/>
        </w:rPr>
        <w:t xml:space="preserve"> </w:t>
      </w:r>
      <w:r w:rsidR="008F04C4">
        <w:t xml:space="preserve">Примечательно, что эти сюжеты бытуют на территории греческого мира повсеместно и фиксируются в качестве живой народной традиции вплоть до наших </w:t>
      </w:r>
      <w:proofErr w:type="gramStart"/>
      <w:r w:rsidR="008F04C4">
        <w:t>дней</w:t>
      </w:r>
      <w:proofErr w:type="gramEnd"/>
      <w:r w:rsidR="008F04C4">
        <w:t xml:space="preserve"> как в сельских областях, так и в крупных городах </w:t>
      </w:r>
      <w:r w:rsidR="008F04C4">
        <w:rPr>
          <w:szCs w:val="24"/>
        </w:rPr>
        <w:t>[</w:t>
      </w:r>
      <w:r w:rsidR="008F04C4">
        <w:t>Климова</w:t>
      </w:r>
      <w:r w:rsidR="004A6829">
        <w:t xml:space="preserve"> 2012</w:t>
      </w:r>
      <w:r w:rsidR="008F04C4">
        <w:rPr>
          <w:szCs w:val="24"/>
        </w:rPr>
        <w:t>]</w:t>
      </w:r>
      <w:r w:rsidR="001B2254">
        <w:rPr>
          <w:szCs w:val="24"/>
        </w:rPr>
        <w:t>.</w:t>
      </w:r>
    </w:p>
    <w:p w:rsidR="00442707" w:rsidRPr="0071180E" w:rsidRDefault="00442707" w:rsidP="0071180E">
      <w:pPr>
        <w:spacing w:line="240" w:lineRule="auto"/>
        <w:rPr>
          <w:rFonts w:eastAsia="Times New Roman"/>
          <w:szCs w:val="24"/>
          <w:lang w:eastAsia="ru-RU"/>
        </w:rPr>
      </w:pPr>
      <w:r w:rsidRPr="0071180E">
        <w:rPr>
          <w:szCs w:val="24"/>
        </w:rPr>
        <w:t xml:space="preserve">В нашей работе мы рассмотрим особенности и общие мотивы основных легенд о Константинополе, а также их </w:t>
      </w:r>
      <w:r w:rsidR="004E07C7">
        <w:rPr>
          <w:szCs w:val="24"/>
        </w:rPr>
        <w:t xml:space="preserve">современные </w:t>
      </w:r>
      <w:r w:rsidRPr="0071180E">
        <w:rPr>
          <w:szCs w:val="24"/>
        </w:rPr>
        <w:t xml:space="preserve">трансформации. </w:t>
      </w:r>
      <w:r w:rsidR="00B0544A" w:rsidRPr="0071180E">
        <w:rPr>
          <w:szCs w:val="24"/>
        </w:rPr>
        <w:t xml:space="preserve">В рамках </w:t>
      </w:r>
      <w:r w:rsidR="004E07C7">
        <w:rPr>
          <w:szCs w:val="24"/>
        </w:rPr>
        <w:t>нашей</w:t>
      </w:r>
      <w:r w:rsidR="00B0544A" w:rsidRPr="0071180E">
        <w:rPr>
          <w:szCs w:val="24"/>
        </w:rPr>
        <w:t xml:space="preserve"> работы нами поставлена следующая цель:</w:t>
      </w:r>
      <w:r w:rsidRPr="0071180E">
        <w:rPr>
          <w:szCs w:val="24"/>
        </w:rPr>
        <w:t xml:space="preserve"> </w:t>
      </w:r>
      <w:r w:rsidR="00C1234E">
        <w:rPr>
          <w:rFonts w:eastAsia="Times New Roman"/>
          <w:szCs w:val="24"/>
          <w:lang w:eastAsia="ru-RU"/>
        </w:rPr>
        <w:t>в</w:t>
      </w:r>
      <w:r w:rsidRPr="0071180E">
        <w:rPr>
          <w:rFonts w:eastAsia="Times New Roman"/>
          <w:szCs w:val="24"/>
          <w:lang w:eastAsia="ru-RU"/>
        </w:rPr>
        <w:t>ыявить специфику формирования и бытования легенд о Константинополе, выделить основные мотивы и проследить трансформацию образов от ранних записей до современности.</w:t>
      </w:r>
    </w:p>
    <w:p w:rsidR="00442707" w:rsidRPr="0071180E" w:rsidRDefault="00442707" w:rsidP="00FD1F38">
      <w:pPr>
        <w:spacing w:line="240" w:lineRule="auto"/>
        <w:rPr>
          <w:szCs w:val="24"/>
        </w:rPr>
      </w:pPr>
      <w:r w:rsidRPr="0071180E">
        <w:rPr>
          <w:rFonts w:eastAsia="Times New Roman"/>
          <w:szCs w:val="24"/>
          <w:lang w:eastAsia="ru-RU"/>
        </w:rPr>
        <w:t xml:space="preserve">Опорой для теоретической части работы служит труд В. </w:t>
      </w:r>
      <w:proofErr w:type="spellStart"/>
      <w:r w:rsidRPr="0071180E">
        <w:rPr>
          <w:rFonts w:eastAsia="Times New Roman"/>
          <w:szCs w:val="24"/>
          <w:lang w:eastAsia="ru-RU"/>
        </w:rPr>
        <w:t>Пухнера</w:t>
      </w:r>
      <w:proofErr w:type="spellEnd"/>
      <w:r w:rsidRPr="0071180E">
        <w:rPr>
          <w:rFonts w:eastAsia="Times New Roman"/>
          <w:szCs w:val="24"/>
          <w:lang w:eastAsia="ru-RU"/>
        </w:rPr>
        <w:t xml:space="preserve"> </w:t>
      </w:r>
      <w:r w:rsidRPr="0071180E">
        <w:rPr>
          <w:rFonts w:eastAsia="Times New Roman"/>
          <w:iCs/>
          <w:szCs w:val="24"/>
          <w:lang w:eastAsia="ru-RU"/>
        </w:rPr>
        <w:t>«</w:t>
      </w:r>
      <w:proofErr w:type="spellStart"/>
      <w:r w:rsidRPr="0071180E">
        <w:rPr>
          <w:rFonts w:eastAsia="Times New Roman"/>
          <w:iCs/>
          <w:szCs w:val="24"/>
          <w:lang w:eastAsia="ru-RU"/>
        </w:rPr>
        <w:t>Θεωρητική</w:t>
      </w:r>
      <w:proofErr w:type="spellEnd"/>
      <w:r w:rsidRPr="0071180E">
        <w:rPr>
          <w:rFonts w:eastAsia="Times New Roman"/>
          <w:iCs/>
          <w:szCs w:val="24"/>
          <w:lang w:eastAsia="ru-RU"/>
        </w:rPr>
        <w:t xml:space="preserve"> Λα</w:t>
      </w:r>
      <w:proofErr w:type="spellStart"/>
      <w:r w:rsidRPr="0071180E">
        <w:rPr>
          <w:rFonts w:eastAsia="Times New Roman"/>
          <w:iCs/>
          <w:szCs w:val="24"/>
          <w:lang w:eastAsia="ru-RU"/>
        </w:rPr>
        <w:t>ογρ</w:t>
      </w:r>
      <w:proofErr w:type="spellEnd"/>
      <w:r w:rsidRPr="0071180E">
        <w:rPr>
          <w:rFonts w:eastAsia="Times New Roman"/>
          <w:iCs/>
          <w:szCs w:val="24"/>
          <w:lang w:eastAsia="ru-RU"/>
        </w:rPr>
        <w:t>αφία»</w:t>
      </w:r>
      <w:r w:rsidRPr="0071180E">
        <w:rPr>
          <w:rFonts w:eastAsia="Times New Roman"/>
          <w:szCs w:val="24"/>
          <w:lang w:eastAsia="ru-RU"/>
        </w:rPr>
        <w:t xml:space="preserve">, который определяет легенду как повествование, основанное на коллективном представлении о реальности, </w:t>
      </w:r>
      <w:r w:rsidR="00374D23" w:rsidRPr="000C7D0D">
        <w:rPr>
          <w:rFonts w:eastAsia="Times New Roman"/>
          <w:szCs w:val="24"/>
          <w:lang w:eastAsia="ru-RU"/>
        </w:rPr>
        <w:t>связанное с историческими процессами</w:t>
      </w:r>
      <w:r w:rsidR="00B0544A" w:rsidRPr="0071180E">
        <w:rPr>
          <w:rFonts w:eastAsia="Times New Roman"/>
          <w:szCs w:val="24"/>
          <w:lang w:eastAsia="ru-RU"/>
        </w:rPr>
        <w:t xml:space="preserve"> и</w:t>
      </w:r>
      <w:r w:rsidRPr="0071180E">
        <w:rPr>
          <w:rFonts w:eastAsia="Times New Roman"/>
          <w:szCs w:val="24"/>
          <w:lang w:eastAsia="ru-RU"/>
        </w:rPr>
        <w:t xml:space="preserve"> включающее элементы </w:t>
      </w:r>
      <w:proofErr w:type="gramStart"/>
      <w:r w:rsidRPr="0071180E">
        <w:rPr>
          <w:rFonts w:eastAsia="Times New Roman"/>
          <w:szCs w:val="24"/>
          <w:lang w:eastAsia="ru-RU"/>
        </w:rPr>
        <w:t>чудесного</w:t>
      </w:r>
      <w:proofErr w:type="gramEnd"/>
      <w:r w:rsidRPr="0071180E">
        <w:rPr>
          <w:rFonts w:eastAsia="Times New Roman"/>
          <w:szCs w:val="24"/>
          <w:lang w:eastAsia="ru-RU"/>
        </w:rPr>
        <w:t xml:space="preserve"> и сакрального.</w:t>
      </w:r>
      <w:r w:rsidR="007F1C11">
        <w:rPr>
          <w:rFonts w:eastAsia="Times New Roman"/>
          <w:szCs w:val="24"/>
          <w:lang w:eastAsia="ru-RU"/>
        </w:rPr>
        <w:t xml:space="preserve"> При этом автор не проводит четкой границы между </w:t>
      </w:r>
      <w:r w:rsidR="00FD1F38">
        <w:rPr>
          <w:rFonts w:eastAsia="Times New Roman"/>
          <w:szCs w:val="24"/>
          <w:lang w:eastAsia="ru-RU"/>
        </w:rPr>
        <w:t xml:space="preserve">греческой </w:t>
      </w:r>
      <w:r w:rsidR="007F1C11">
        <w:rPr>
          <w:rFonts w:eastAsia="Times New Roman"/>
          <w:szCs w:val="24"/>
          <w:lang w:eastAsia="ru-RU"/>
        </w:rPr>
        <w:t>«</w:t>
      </w:r>
      <w:r w:rsidR="00FD1F38">
        <w:rPr>
          <w:rFonts w:eastAsia="Times New Roman"/>
          <w:szCs w:val="24"/>
          <w:lang w:eastAsia="ru-RU"/>
        </w:rPr>
        <w:t>народной» и «городской» традициями, но</w:t>
      </w:r>
      <w:r w:rsidR="007F1C11">
        <w:rPr>
          <w:rFonts w:eastAsia="Times New Roman"/>
          <w:szCs w:val="24"/>
          <w:lang w:eastAsia="ru-RU"/>
        </w:rPr>
        <w:t xml:space="preserve"> подчеркивает</w:t>
      </w:r>
      <w:r w:rsidR="00DB6BDF" w:rsidRPr="0071180E">
        <w:rPr>
          <w:rFonts w:eastAsia="Times New Roman"/>
          <w:szCs w:val="24"/>
          <w:lang w:eastAsia="ru-RU"/>
        </w:rPr>
        <w:t xml:space="preserve"> </w:t>
      </w:r>
      <w:r w:rsidR="00FD1F38">
        <w:rPr>
          <w:rFonts w:eastAsia="Times New Roman"/>
          <w:szCs w:val="24"/>
          <w:lang w:eastAsia="ru-RU"/>
        </w:rPr>
        <w:t xml:space="preserve">важность </w:t>
      </w:r>
      <w:r w:rsidR="00DB6BDF" w:rsidRPr="0071180E">
        <w:rPr>
          <w:rFonts w:eastAsia="Times New Roman"/>
          <w:szCs w:val="24"/>
          <w:lang w:eastAsia="ru-RU"/>
        </w:rPr>
        <w:t>пространственной символики</w:t>
      </w:r>
      <w:r w:rsidR="00FD1F38">
        <w:rPr>
          <w:rFonts w:eastAsia="Times New Roman"/>
          <w:szCs w:val="24"/>
          <w:lang w:eastAsia="ru-RU"/>
        </w:rPr>
        <w:t xml:space="preserve"> </w:t>
      </w:r>
      <w:r w:rsidR="00FD1F38" w:rsidRPr="0071180E">
        <w:rPr>
          <w:szCs w:val="24"/>
        </w:rPr>
        <w:t>[</w:t>
      </w:r>
      <w:proofErr w:type="spellStart"/>
      <w:r w:rsidR="00FD1F38" w:rsidRPr="0071180E">
        <w:t>Πούχνερ</w:t>
      </w:r>
      <w:proofErr w:type="spellEnd"/>
      <w:r w:rsidR="004A6829">
        <w:t xml:space="preserve"> 2009</w:t>
      </w:r>
      <w:r w:rsidR="00FD1F38" w:rsidRPr="0071180E">
        <w:rPr>
          <w:szCs w:val="24"/>
        </w:rPr>
        <w:t xml:space="preserve">: </w:t>
      </w:r>
      <w:r w:rsidR="00FD1F38">
        <w:rPr>
          <w:szCs w:val="24"/>
        </w:rPr>
        <w:t>170-172</w:t>
      </w:r>
      <w:r w:rsidR="00FD1F38" w:rsidRPr="0071180E">
        <w:rPr>
          <w:szCs w:val="24"/>
        </w:rPr>
        <w:t>]</w:t>
      </w:r>
      <w:r w:rsidR="00DB6BDF" w:rsidRPr="0071180E">
        <w:rPr>
          <w:rFonts w:eastAsia="Times New Roman"/>
          <w:szCs w:val="24"/>
          <w:lang w:eastAsia="ru-RU"/>
        </w:rPr>
        <w:t>.</w:t>
      </w:r>
    </w:p>
    <w:p w:rsidR="005A7286" w:rsidRPr="0071180E" w:rsidRDefault="00386D5F" w:rsidP="0071180E">
      <w:pPr>
        <w:spacing w:after="240" w:line="240" w:lineRule="auto"/>
        <w:rPr>
          <w:szCs w:val="24"/>
          <w:shd w:val="clear" w:color="auto" w:fill="FFFFFF"/>
        </w:rPr>
      </w:pPr>
      <w:r w:rsidRPr="000C7D0D">
        <w:rPr>
          <w:szCs w:val="24"/>
          <w:shd w:val="clear" w:color="auto" w:fill="FFFFFF"/>
        </w:rPr>
        <w:t xml:space="preserve">Источниками материалов для нашего исследования являются труд Н. </w:t>
      </w:r>
      <w:proofErr w:type="spellStart"/>
      <w:r w:rsidRPr="000C7D0D">
        <w:rPr>
          <w:szCs w:val="24"/>
          <w:shd w:val="clear" w:color="auto" w:fill="FFFFFF"/>
        </w:rPr>
        <w:t>Политиса</w:t>
      </w:r>
      <w:proofErr w:type="spellEnd"/>
      <w:r w:rsidRPr="000C7D0D">
        <w:rPr>
          <w:szCs w:val="24"/>
          <w:shd w:val="clear" w:color="auto" w:fill="FFFFFF"/>
        </w:rPr>
        <w:t xml:space="preserve">, собравшего и описавшего многие сюжеты, </w:t>
      </w:r>
      <w:r w:rsidR="002D4A9B" w:rsidRPr="000C7D0D">
        <w:rPr>
          <w:szCs w:val="24"/>
          <w:shd w:val="clear" w:color="auto" w:fill="FFFFFF"/>
        </w:rPr>
        <w:t xml:space="preserve">и различные </w:t>
      </w:r>
      <w:r w:rsidRPr="000C7D0D">
        <w:rPr>
          <w:szCs w:val="24"/>
          <w:shd w:val="clear" w:color="auto" w:fill="FFFFFF"/>
        </w:rPr>
        <w:t>Интернет-ресурсы</w:t>
      </w:r>
      <w:r w:rsidR="002D4A9B" w:rsidRPr="000C7D0D">
        <w:rPr>
          <w:szCs w:val="24"/>
          <w:shd w:val="clear" w:color="auto" w:fill="FFFFFF"/>
        </w:rPr>
        <w:t>.</w:t>
      </w:r>
      <w:r w:rsidRPr="000C7D0D">
        <w:rPr>
          <w:szCs w:val="24"/>
          <w:shd w:val="clear" w:color="auto" w:fill="FFFFFF"/>
        </w:rPr>
        <w:t xml:space="preserve"> </w:t>
      </w:r>
      <w:r w:rsidR="005A7286" w:rsidRPr="000C7D0D">
        <w:rPr>
          <w:szCs w:val="24"/>
          <w:shd w:val="clear" w:color="auto" w:fill="FFFFFF"/>
        </w:rPr>
        <w:t>Проведенный анализ позволяет систематизировать обширный корпус</w:t>
      </w:r>
      <w:r w:rsidR="005A7286" w:rsidRPr="0071180E">
        <w:rPr>
          <w:szCs w:val="24"/>
          <w:shd w:val="clear" w:color="auto" w:fill="FFFFFF"/>
        </w:rPr>
        <w:t xml:space="preserve"> греческих народных легенд, связанных с Константинополем, выделив в нем четыре основных тематических блока. Несмотря на сюжетную вариативность, ключевой категорией, объединяющей все нарративы, выступает пространственная символика и устойчивая сакрализация </w:t>
      </w:r>
      <w:proofErr w:type="gramStart"/>
      <w:r w:rsidR="005A7286" w:rsidRPr="0071180E">
        <w:rPr>
          <w:szCs w:val="24"/>
          <w:shd w:val="clear" w:color="auto" w:fill="FFFFFF"/>
        </w:rPr>
        <w:t>конкретных</w:t>
      </w:r>
      <w:proofErr w:type="gramEnd"/>
      <w:r w:rsidR="005A7286" w:rsidRPr="0071180E">
        <w:rPr>
          <w:szCs w:val="24"/>
          <w:shd w:val="clear" w:color="auto" w:fill="FFFFFF"/>
        </w:rPr>
        <w:t xml:space="preserve"> </w:t>
      </w:r>
      <w:proofErr w:type="spellStart"/>
      <w:r w:rsidR="005A7286" w:rsidRPr="0071180E">
        <w:rPr>
          <w:szCs w:val="24"/>
          <w:shd w:val="clear" w:color="auto" w:fill="FFFFFF"/>
        </w:rPr>
        <w:t>топосов</w:t>
      </w:r>
      <w:proofErr w:type="spellEnd"/>
      <w:r w:rsidR="005A7286" w:rsidRPr="0071180E">
        <w:rPr>
          <w:szCs w:val="24"/>
          <w:shd w:val="clear" w:color="auto" w:fill="FFFFFF"/>
        </w:rPr>
        <w:t>, формирующих образ города как сакрального центра мира.</w:t>
      </w:r>
    </w:p>
    <w:p w:rsidR="00442707" w:rsidRPr="0071180E" w:rsidRDefault="00442707" w:rsidP="0071180E">
      <w:pPr>
        <w:pStyle w:val="3"/>
        <w:numPr>
          <w:ilvl w:val="0"/>
          <w:numId w:val="5"/>
        </w:numPr>
        <w:spacing w:before="360" w:beforeAutospacing="0"/>
        <w:ind w:left="714" w:hanging="357"/>
        <w:rPr>
          <w:b w:val="0"/>
          <w:sz w:val="24"/>
          <w:szCs w:val="24"/>
        </w:rPr>
      </w:pPr>
      <w:r w:rsidRPr="0071180E">
        <w:rPr>
          <w:rStyle w:val="a5"/>
          <w:sz w:val="24"/>
          <w:szCs w:val="24"/>
        </w:rPr>
        <w:t xml:space="preserve">Легенды о </w:t>
      </w:r>
      <w:r w:rsidR="001E017E" w:rsidRPr="0071180E">
        <w:rPr>
          <w:rStyle w:val="a5"/>
          <w:sz w:val="24"/>
          <w:szCs w:val="24"/>
        </w:rPr>
        <w:t xml:space="preserve">храме </w:t>
      </w:r>
      <w:r w:rsidRPr="0071180E">
        <w:rPr>
          <w:rStyle w:val="a5"/>
          <w:sz w:val="24"/>
          <w:szCs w:val="24"/>
        </w:rPr>
        <w:t>Святой Софии</w:t>
      </w:r>
      <w:r w:rsidR="005A7286" w:rsidRPr="0071180E">
        <w:rPr>
          <w:rStyle w:val="a5"/>
          <w:sz w:val="24"/>
          <w:szCs w:val="24"/>
        </w:rPr>
        <w:t>.</w:t>
      </w:r>
    </w:p>
    <w:p w:rsidR="005A7286" w:rsidRPr="0071180E" w:rsidRDefault="005A7286" w:rsidP="0071180E">
      <w:pPr>
        <w:spacing w:line="240" w:lineRule="auto"/>
        <w:rPr>
          <w:szCs w:val="24"/>
        </w:rPr>
      </w:pPr>
      <w:r w:rsidRPr="0071180E">
        <w:rPr>
          <w:szCs w:val="24"/>
        </w:rPr>
        <w:t>Данный комплекс представляет собой очень объемный и структурно значимый пласт. Центральное место в нем занимают мотивы чудесного вмешательства в проце</w:t>
      </w:r>
      <w:proofErr w:type="gramStart"/>
      <w:r w:rsidRPr="0071180E">
        <w:rPr>
          <w:szCs w:val="24"/>
        </w:rPr>
        <w:t>сс стр</w:t>
      </w:r>
      <w:proofErr w:type="gramEnd"/>
      <w:r w:rsidRPr="0071180E">
        <w:rPr>
          <w:szCs w:val="24"/>
        </w:rPr>
        <w:t>оительства, которые призваны объяснить архитектурную гармонию и метафизическую сущность собора.</w:t>
      </w:r>
    </w:p>
    <w:p w:rsidR="005A7286" w:rsidRPr="0071180E" w:rsidRDefault="005A7286" w:rsidP="0071180E">
      <w:pPr>
        <w:spacing w:line="240" w:lineRule="auto"/>
        <w:rPr>
          <w:szCs w:val="24"/>
        </w:rPr>
      </w:pPr>
      <w:r w:rsidRPr="0071180E">
        <w:rPr>
          <w:b/>
          <w:szCs w:val="24"/>
        </w:rPr>
        <w:t>Мотив божественного проекта</w:t>
      </w:r>
      <w:r w:rsidR="00E02D94" w:rsidRPr="0071180E">
        <w:rPr>
          <w:szCs w:val="24"/>
        </w:rPr>
        <w:t xml:space="preserve">. </w:t>
      </w:r>
      <w:proofErr w:type="gramStart"/>
      <w:r w:rsidR="00E02D94" w:rsidRPr="0071180E">
        <w:rPr>
          <w:szCs w:val="24"/>
        </w:rPr>
        <w:t>С</w:t>
      </w:r>
      <w:r w:rsidRPr="0071180E">
        <w:rPr>
          <w:szCs w:val="24"/>
        </w:rPr>
        <w:t>огласно нарративам, императору Юстиниану является ангел с планом храма, либо же архитектор получает вдохновение, наблюдая за пчелами, создающими совершенную церковь из воска: «…</w:t>
      </w:r>
      <w:r w:rsidRPr="0071180E">
        <w:rPr>
          <w:szCs w:val="24"/>
          <w:lang w:val="el-GR"/>
        </w:rPr>
        <w:t>ο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πρωτομάστορας</w:t>
      </w:r>
      <w:r w:rsidRPr="0071180E">
        <w:rPr>
          <w:szCs w:val="24"/>
        </w:rPr>
        <w:t xml:space="preserve">, </w:t>
      </w:r>
      <w:r w:rsidRPr="0071180E">
        <w:rPr>
          <w:szCs w:val="24"/>
          <w:lang w:val="el-GR"/>
        </w:rPr>
        <w:t>που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σ</w:t>
      </w:r>
      <w:r w:rsidRPr="0071180E">
        <w:rPr>
          <w:szCs w:val="24"/>
        </w:rPr>
        <w:t xml:space="preserve">’ </w:t>
      </w:r>
      <w:r w:rsidRPr="0071180E">
        <w:rPr>
          <w:szCs w:val="24"/>
          <w:lang w:val="el-GR"/>
        </w:rPr>
        <w:t>ένα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κυψέλι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είδε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αντί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για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κερήθρα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μια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πανώρια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εκκλησιά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πελεκητή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και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στην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αγία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τράπεζά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της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το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αντίδωρο</w:t>
      </w:r>
      <w:r w:rsidR="002D4A9B">
        <w:rPr>
          <w:szCs w:val="24"/>
        </w:rPr>
        <w:t>…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Αυτή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την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εκκλησία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παρουσίασε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ο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πρωτομάστορας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στο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βασιλιά</w:t>
      </w:r>
      <w:r w:rsidRPr="002D4A9B">
        <w:rPr>
          <w:szCs w:val="24"/>
        </w:rPr>
        <w:t xml:space="preserve">, </w:t>
      </w:r>
      <w:r w:rsidRPr="0071180E">
        <w:rPr>
          <w:szCs w:val="24"/>
          <w:lang w:val="el-GR"/>
        </w:rPr>
        <w:t>και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ίδια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μ</w:t>
      </w:r>
      <w:r w:rsidRPr="002D4A9B">
        <w:rPr>
          <w:szCs w:val="24"/>
        </w:rPr>
        <w:t xml:space="preserve">’ </w:t>
      </w:r>
      <w:r w:rsidRPr="0071180E">
        <w:rPr>
          <w:szCs w:val="24"/>
          <w:lang w:val="el-GR"/>
        </w:rPr>
        <w:t>αυτή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lastRenderedPageBreak/>
        <w:t>έκαμαν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την</w:t>
      </w:r>
      <w:r w:rsidRPr="002D4A9B">
        <w:rPr>
          <w:szCs w:val="24"/>
        </w:rPr>
        <w:t xml:space="preserve"> </w:t>
      </w:r>
      <w:r w:rsidRPr="0071180E">
        <w:rPr>
          <w:szCs w:val="24"/>
          <w:lang w:val="el-GR"/>
        </w:rPr>
        <w:t>Αγια</w:t>
      </w:r>
      <w:r w:rsidRPr="002D4A9B">
        <w:rPr>
          <w:szCs w:val="24"/>
        </w:rPr>
        <w:t>-</w:t>
      </w:r>
      <w:r w:rsidRPr="0071180E">
        <w:rPr>
          <w:szCs w:val="24"/>
          <w:lang w:val="el-GR"/>
        </w:rPr>
        <w:t>Σοφιά</w:t>
      </w:r>
      <w:r w:rsidRPr="002D4A9B">
        <w:rPr>
          <w:szCs w:val="24"/>
        </w:rPr>
        <w:t>» («…</w:t>
      </w:r>
      <w:r w:rsidRPr="0071180E">
        <w:rPr>
          <w:szCs w:val="24"/>
        </w:rPr>
        <w:t>главный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мастер</w:t>
      </w:r>
      <w:r w:rsidRPr="002D4A9B">
        <w:rPr>
          <w:szCs w:val="24"/>
        </w:rPr>
        <w:t xml:space="preserve">, </w:t>
      </w:r>
      <w:r w:rsidRPr="0071180E">
        <w:rPr>
          <w:szCs w:val="24"/>
        </w:rPr>
        <w:t>который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в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одном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улье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увидел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вместо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сот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дивную</w:t>
      </w:r>
      <w:r w:rsidRPr="002D4A9B">
        <w:rPr>
          <w:szCs w:val="24"/>
        </w:rPr>
        <w:t xml:space="preserve">, </w:t>
      </w:r>
      <w:r w:rsidRPr="0071180E">
        <w:rPr>
          <w:szCs w:val="24"/>
        </w:rPr>
        <w:t>искусно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высеченную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церковь</w:t>
      </w:r>
      <w:r w:rsidRPr="002D4A9B">
        <w:rPr>
          <w:szCs w:val="24"/>
        </w:rPr>
        <w:t xml:space="preserve">, </w:t>
      </w:r>
      <w:r w:rsidRPr="0071180E">
        <w:rPr>
          <w:szCs w:val="24"/>
        </w:rPr>
        <w:t>а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на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святом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престоле</w:t>
      </w:r>
      <w:r w:rsidRPr="002D4A9B">
        <w:rPr>
          <w:szCs w:val="24"/>
        </w:rPr>
        <w:t xml:space="preserve"> </w:t>
      </w:r>
      <w:r w:rsidRPr="0071180E">
        <w:rPr>
          <w:szCs w:val="24"/>
        </w:rPr>
        <w:t>её</w:t>
      </w:r>
      <w:r w:rsidRPr="002D4A9B">
        <w:rPr>
          <w:szCs w:val="24"/>
        </w:rPr>
        <w:t xml:space="preserve"> – </w:t>
      </w:r>
      <w:proofErr w:type="spellStart"/>
      <w:r w:rsidRPr="0071180E">
        <w:rPr>
          <w:szCs w:val="24"/>
        </w:rPr>
        <w:t>антидор</w:t>
      </w:r>
      <w:proofErr w:type="spellEnd"/>
      <w:r w:rsidRPr="002D4A9B">
        <w:rPr>
          <w:szCs w:val="24"/>
        </w:rPr>
        <w:t>.</w:t>
      </w:r>
      <w:r w:rsidR="002D4A9B">
        <w:rPr>
          <w:szCs w:val="24"/>
        </w:rPr>
        <w:t>.</w:t>
      </w:r>
      <w:r w:rsidRPr="0071180E">
        <w:rPr>
          <w:szCs w:val="24"/>
        </w:rPr>
        <w:t>.</w:t>
      </w:r>
      <w:proofErr w:type="gramEnd"/>
      <w:r w:rsidRPr="0071180E">
        <w:rPr>
          <w:szCs w:val="24"/>
        </w:rPr>
        <w:t xml:space="preserve"> </w:t>
      </w:r>
      <w:proofErr w:type="gramStart"/>
      <w:r w:rsidRPr="0071180E">
        <w:rPr>
          <w:szCs w:val="24"/>
        </w:rPr>
        <w:t>Эту церковь и представил главный мастер императору, и по её подобию построили Святую Софию»). [</w:t>
      </w:r>
      <w:r w:rsidRPr="0071180E">
        <w:rPr>
          <w:szCs w:val="24"/>
          <w:lang w:val="el-GR"/>
        </w:rPr>
        <w:t>Πολίτης</w:t>
      </w:r>
      <w:r w:rsidR="004A6829">
        <w:rPr>
          <w:szCs w:val="24"/>
        </w:rPr>
        <w:t xml:space="preserve"> </w:t>
      </w:r>
      <w:r w:rsidR="004A6829" w:rsidRPr="00374D23">
        <w:rPr>
          <w:lang w:val="el-GR"/>
        </w:rPr>
        <w:t>1994</w:t>
      </w:r>
      <w:r w:rsidRPr="0071180E">
        <w:rPr>
          <w:szCs w:val="24"/>
        </w:rPr>
        <w:t>: 21]</w:t>
      </w:r>
      <w:proofErr w:type="gramEnd"/>
    </w:p>
    <w:p w:rsidR="008F5991" w:rsidRPr="0071180E" w:rsidRDefault="00E02D94" w:rsidP="0071180E">
      <w:pPr>
        <w:spacing w:line="240" w:lineRule="auto"/>
        <w:rPr>
          <w:rStyle w:val="a5"/>
          <w:b w:val="0"/>
          <w:bCs w:val="0"/>
          <w:szCs w:val="24"/>
        </w:rPr>
      </w:pPr>
      <w:r w:rsidRPr="0071180E">
        <w:rPr>
          <w:rStyle w:val="a6"/>
          <w:b/>
          <w:i w:val="0"/>
          <w:color w:val="0F1115"/>
          <w:szCs w:val="24"/>
        </w:rPr>
        <w:t xml:space="preserve">Сакральные объекты. </w:t>
      </w:r>
      <w:proofErr w:type="gramStart"/>
      <w:r w:rsidRPr="0071180E">
        <w:rPr>
          <w:rStyle w:val="a6"/>
          <w:b/>
          <w:i w:val="0"/>
          <w:color w:val="0F1115"/>
          <w:szCs w:val="24"/>
        </w:rPr>
        <w:t>Л</w:t>
      </w:r>
      <w:r w:rsidR="005A7286" w:rsidRPr="0071180E">
        <w:rPr>
          <w:szCs w:val="24"/>
        </w:rPr>
        <w:t>егенды наделяют отдельные элементы храма (колонну, дверь, столб</w:t>
      </w:r>
      <w:r w:rsidR="005A7286" w:rsidRPr="000C7D0D">
        <w:rPr>
          <w:szCs w:val="24"/>
        </w:rPr>
        <w:t xml:space="preserve">) </w:t>
      </w:r>
      <w:r w:rsidR="00A90DD0" w:rsidRPr="000C7D0D">
        <w:rPr>
          <w:szCs w:val="24"/>
        </w:rPr>
        <w:t>волшебными</w:t>
      </w:r>
      <w:r w:rsidR="005A7286" w:rsidRPr="0071180E">
        <w:rPr>
          <w:szCs w:val="24"/>
        </w:rPr>
        <w:t xml:space="preserve"> функциями (исцеление, спасение, постоянное незримое присутствие ангела), что превращает Софию в «живой» организм.</w:t>
      </w:r>
      <w:r w:rsidR="008F5991" w:rsidRPr="0071180E">
        <w:rPr>
          <w:rStyle w:val="a5"/>
          <w:b w:val="0"/>
          <w:bCs w:val="0"/>
          <w:szCs w:val="24"/>
        </w:rPr>
        <w:t xml:space="preserve"> </w:t>
      </w:r>
      <w:proofErr w:type="gramEnd"/>
    </w:p>
    <w:p w:rsidR="008F5991" w:rsidRPr="0071180E" w:rsidRDefault="008F5991" w:rsidP="0071180E">
      <w:pPr>
        <w:pStyle w:val="a4"/>
        <w:numPr>
          <w:ilvl w:val="0"/>
          <w:numId w:val="5"/>
        </w:numPr>
        <w:spacing w:before="360" w:line="240" w:lineRule="auto"/>
        <w:ind w:left="714" w:hanging="357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71180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Городские предания.</w:t>
      </w:r>
    </w:p>
    <w:p w:rsidR="00E02D94" w:rsidRPr="0071180E" w:rsidRDefault="008F5991" w:rsidP="0071180E">
      <w:pPr>
        <w:spacing w:line="240" w:lineRule="auto"/>
        <w:rPr>
          <w:szCs w:val="24"/>
          <w:shd w:val="clear" w:color="auto" w:fill="FFFFFF"/>
        </w:rPr>
      </w:pPr>
      <w:r w:rsidRPr="0071180E">
        <w:rPr>
          <w:szCs w:val="24"/>
          <w:shd w:val="clear" w:color="auto" w:fill="FFFFFF"/>
        </w:rPr>
        <w:t xml:space="preserve">Пространство самого города осмысляется как </w:t>
      </w:r>
      <w:proofErr w:type="gramStart"/>
      <w:r w:rsidR="00374D23">
        <w:rPr>
          <w:szCs w:val="24"/>
          <w:shd w:val="clear" w:color="auto" w:fill="FFFFFF"/>
        </w:rPr>
        <w:t>чудесный</w:t>
      </w:r>
      <w:proofErr w:type="gramEnd"/>
      <w:r w:rsidR="00374D23">
        <w:rPr>
          <w:szCs w:val="24"/>
          <w:shd w:val="clear" w:color="auto" w:fill="FFFFFF"/>
        </w:rPr>
        <w:t xml:space="preserve"> </w:t>
      </w:r>
      <w:proofErr w:type="spellStart"/>
      <w:r w:rsidR="00374D23">
        <w:rPr>
          <w:szCs w:val="24"/>
          <w:shd w:val="clear" w:color="auto" w:fill="FFFFFF"/>
        </w:rPr>
        <w:t>топос</w:t>
      </w:r>
      <w:proofErr w:type="spellEnd"/>
      <w:r w:rsidRPr="0071180E">
        <w:rPr>
          <w:szCs w:val="24"/>
          <w:shd w:val="clear" w:color="auto" w:fill="FFFFFF"/>
        </w:rPr>
        <w:t>. Строительство стен и цистерн приписывается божественной помощи, а подземные резервуары (цистерны) в народном воображении становятся хранилищами скрытых сокровищ. Характерной чертой является и мотив чудесно оживающих статуй, связывающий античное наследие с христианской мифологией города.</w:t>
      </w:r>
    </w:p>
    <w:p w:rsidR="00E02D94" w:rsidRPr="0071180E" w:rsidRDefault="00442707" w:rsidP="0071180E">
      <w:pPr>
        <w:pStyle w:val="a4"/>
        <w:numPr>
          <w:ilvl w:val="0"/>
          <w:numId w:val="5"/>
        </w:numPr>
        <w:spacing w:before="36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1180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Легенды о падении Константинополя</w:t>
      </w:r>
      <w:r w:rsidR="00E02D94" w:rsidRPr="0071180E">
        <w:rPr>
          <w:rFonts w:ascii="Times New Roman" w:hAnsi="Times New Roman" w:cs="Times New Roman"/>
          <w:b/>
          <w:sz w:val="24"/>
          <w:szCs w:val="24"/>
        </w:rPr>
        <w:t>.</w:t>
      </w:r>
    </w:p>
    <w:p w:rsidR="00442707" w:rsidRPr="0071180E" w:rsidRDefault="00E02D94" w:rsidP="0071180E">
      <w:pPr>
        <w:spacing w:line="240" w:lineRule="auto"/>
        <w:rPr>
          <w:szCs w:val="24"/>
        </w:rPr>
      </w:pPr>
      <w:r w:rsidRPr="0071180E">
        <w:rPr>
          <w:szCs w:val="24"/>
        </w:rPr>
        <w:t>Нарративы, связанные с трагедией 1453 года, формируют устойчивый эсхатологический код, в котором историческое событие переосмысляется через призму временной утраты и грядущего восстановления.</w:t>
      </w:r>
      <w:r w:rsidR="001B7BD4" w:rsidRPr="0071180E">
        <w:rPr>
          <w:b/>
          <w:szCs w:val="24"/>
        </w:rPr>
        <w:t xml:space="preserve"> </w:t>
      </w:r>
    </w:p>
    <w:p w:rsidR="00621DB8" w:rsidRPr="0071180E" w:rsidRDefault="00E02D94" w:rsidP="0071180E">
      <w:pPr>
        <w:spacing w:line="240" w:lineRule="auto"/>
        <w:rPr>
          <w:szCs w:val="24"/>
        </w:rPr>
      </w:pPr>
      <w:r w:rsidRPr="0071180E">
        <w:rPr>
          <w:b/>
          <w:szCs w:val="24"/>
        </w:rPr>
        <w:t>Мотив сокрытия и ожидания.</w:t>
      </w:r>
      <w:r w:rsidRPr="0071180E">
        <w:rPr>
          <w:szCs w:val="24"/>
        </w:rPr>
        <w:t xml:space="preserve"> Священник, скрывшийся в стене алтаря с дарами, который выйдет завершить литургию лишь после возвращения Города; «мраморный царь» – император Константин XI, превращенный ангелом в камень, но готовый пробудиться. </w:t>
      </w:r>
    </w:p>
    <w:p w:rsidR="00E02D94" w:rsidRPr="0071180E" w:rsidRDefault="00E02D94" w:rsidP="0071180E">
      <w:pPr>
        <w:spacing w:line="240" w:lineRule="auto"/>
        <w:rPr>
          <w:rStyle w:val="a5"/>
          <w:b w:val="0"/>
          <w:bCs w:val="0"/>
          <w:szCs w:val="24"/>
        </w:rPr>
      </w:pPr>
      <w:r w:rsidRPr="0071180E">
        <w:rPr>
          <w:b/>
          <w:szCs w:val="24"/>
        </w:rPr>
        <w:t>Трансформация образа врага.</w:t>
      </w:r>
      <w:r w:rsidRPr="0071180E">
        <w:rPr>
          <w:szCs w:val="24"/>
        </w:rPr>
        <w:t> В легендах прослеживается попытка осмысления образа за</w:t>
      </w:r>
      <w:r w:rsidR="008F5991" w:rsidRPr="0071180E">
        <w:rPr>
          <w:szCs w:val="24"/>
        </w:rPr>
        <w:t xml:space="preserve">воевателя через мотивы родства – </w:t>
      </w:r>
      <w:r w:rsidRPr="0071180E">
        <w:rPr>
          <w:szCs w:val="24"/>
        </w:rPr>
        <w:t xml:space="preserve">султаны </w:t>
      </w:r>
      <w:r w:rsidR="008F5991" w:rsidRPr="0071180E">
        <w:rPr>
          <w:szCs w:val="24"/>
        </w:rPr>
        <w:t xml:space="preserve">рассматриваются </w:t>
      </w:r>
      <w:r w:rsidRPr="0071180E">
        <w:rPr>
          <w:szCs w:val="24"/>
        </w:rPr>
        <w:t>как п</w:t>
      </w:r>
      <w:r w:rsidR="008F5991" w:rsidRPr="0071180E">
        <w:rPr>
          <w:szCs w:val="24"/>
        </w:rPr>
        <w:t>отомки византийских императоров</w:t>
      </w:r>
      <w:r w:rsidRPr="0071180E">
        <w:rPr>
          <w:szCs w:val="24"/>
        </w:rPr>
        <w:t>, что психологически смягчает травму поражения.</w:t>
      </w:r>
    </w:p>
    <w:p w:rsidR="008F5991" w:rsidRPr="0071180E" w:rsidRDefault="00442707" w:rsidP="0071180E">
      <w:pPr>
        <w:pStyle w:val="a4"/>
        <w:numPr>
          <w:ilvl w:val="0"/>
          <w:numId w:val="5"/>
        </w:numPr>
        <w:spacing w:before="360" w:line="240" w:lineRule="auto"/>
        <w:ind w:left="714" w:hanging="357"/>
        <w:rPr>
          <w:rStyle w:val="a5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</w:pPr>
      <w:r w:rsidRPr="0071180E">
        <w:rPr>
          <w:rStyle w:val="a5"/>
          <w:rFonts w:ascii="Times New Roman" w:hAnsi="Times New Roman" w:cs="Times New Roman"/>
          <w:b w:val="0"/>
          <w:sz w:val="24"/>
          <w:szCs w:val="24"/>
        </w:rPr>
        <w:t>Пророческие легенды.</w:t>
      </w:r>
      <w:r w:rsidRPr="0071180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71180E" w:rsidRPr="00C1234E" w:rsidRDefault="008F5991" w:rsidP="00C1234E">
      <w:pPr>
        <w:spacing w:line="240" w:lineRule="auto"/>
        <w:rPr>
          <w:szCs w:val="24"/>
          <w:shd w:val="clear" w:color="auto" w:fill="FFFFFF"/>
        </w:rPr>
      </w:pPr>
      <w:r w:rsidRPr="0071180E">
        <w:rPr>
          <w:szCs w:val="24"/>
          <w:shd w:val="clear" w:color="auto" w:fill="FFFFFF"/>
        </w:rPr>
        <w:t xml:space="preserve">Значительное влияние на формирование фольклорной традиции оказали византийские апокрифы и пророчества (Льва Мудрого, </w:t>
      </w:r>
      <w:proofErr w:type="spellStart"/>
      <w:r w:rsidRPr="0071180E">
        <w:rPr>
          <w:szCs w:val="24"/>
          <w:shd w:val="clear" w:color="auto" w:fill="FFFFFF"/>
        </w:rPr>
        <w:t>Мефодия</w:t>
      </w:r>
      <w:proofErr w:type="spellEnd"/>
      <w:r w:rsidRPr="0071180E">
        <w:rPr>
          <w:szCs w:val="24"/>
          <w:shd w:val="clear" w:color="auto" w:fill="FFFFFF"/>
        </w:rPr>
        <w:t xml:space="preserve"> </w:t>
      </w:r>
      <w:proofErr w:type="spellStart"/>
      <w:r w:rsidRPr="0071180E">
        <w:rPr>
          <w:szCs w:val="24"/>
          <w:shd w:val="clear" w:color="auto" w:fill="FFFFFF"/>
        </w:rPr>
        <w:t>Патарского</w:t>
      </w:r>
      <w:proofErr w:type="spellEnd"/>
      <w:r w:rsidRPr="0071180E">
        <w:rPr>
          <w:szCs w:val="24"/>
          <w:shd w:val="clear" w:color="auto" w:fill="FFFFFF"/>
        </w:rPr>
        <w:t>)</w:t>
      </w:r>
      <w:r w:rsidR="0071180E">
        <w:rPr>
          <w:szCs w:val="24"/>
          <w:shd w:val="clear" w:color="auto" w:fill="FFFFFF"/>
        </w:rPr>
        <w:t xml:space="preserve">, </w:t>
      </w:r>
      <w:r w:rsidR="003B14B0">
        <w:rPr>
          <w:szCs w:val="24"/>
          <w:shd w:val="clear" w:color="auto" w:fill="FFFFFF"/>
        </w:rPr>
        <w:t>заложив основу мессианских ожиданий</w:t>
      </w:r>
      <w:r w:rsidR="00C1234E">
        <w:rPr>
          <w:szCs w:val="24"/>
          <w:shd w:val="clear" w:color="auto" w:fill="FFFFFF"/>
        </w:rPr>
        <w:t>, включая узнаваемые «царские знаки»</w:t>
      </w:r>
      <w:r w:rsidRPr="0071180E">
        <w:rPr>
          <w:szCs w:val="24"/>
          <w:shd w:val="clear" w:color="auto" w:fill="FFFFFF"/>
        </w:rPr>
        <w:t>. Ключевым мотивом этого блока</w:t>
      </w:r>
      <w:r w:rsidR="003B14B0">
        <w:rPr>
          <w:szCs w:val="24"/>
          <w:shd w:val="clear" w:color="auto" w:fill="FFFFFF"/>
        </w:rPr>
        <w:t xml:space="preserve"> и многих других сюжетов, описывающих мотивы спасения,</w:t>
      </w:r>
      <w:r w:rsidRPr="0071180E">
        <w:rPr>
          <w:szCs w:val="24"/>
          <w:shd w:val="clear" w:color="auto" w:fill="FFFFFF"/>
        </w:rPr>
        <w:t xml:space="preserve"> является идея о том, что Город падет, но будет освобожден, а престол вернется христианам. С течением времени в этих нарративах укрепляется мотив «русской помощи», подкрепленный династическими связями с Палеологами и нашедший отражение в литературных пересказах и народной памяти.</w:t>
      </w:r>
    </w:p>
    <w:p w:rsidR="00621DB8" w:rsidRPr="0071180E" w:rsidRDefault="00621DB8" w:rsidP="0071180E">
      <w:pPr>
        <w:spacing w:line="240" w:lineRule="auto"/>
        <w:rPr>
          <w:szCs w:val="24"/>
        </w:rPr>
      </w:pPr>
      <w:r w:rsidRPr="0071180E">
        <w:rPr>
          <w:szCs w:val="24"/>
        </w:rPr>
        <w:t>Особенно ярк</w:t>
      </w:r>
      <w:r w:rsidR="0071180E">
        <w:rPr>
          <w:szCs w:val="24"/>
        </w:rPr>
        <w:t>им</w:t>
      </w:r>
      <w:r w:rsidRPr="0071180E">
        <w:rPr>
          <w:szCs w:val="24"/>
        </w:rPr>
        <w:t xml:space="preserve"> из изученных нами сюжетов представляется легенда об ожившей недожаренной рыбе, символизирующей остановленное время («</w:t>
      </w:r>
      <w:r w:rsidRPr="0071180E">
        <w:rPr>
          <w:szCs w:val="24"/>
          <w:lang w:val="el-GR"/>
        </w:rPr>
        <w:t>Και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είναι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ως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σήμερα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ζωντανεμένα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εκείνα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ψάρια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στο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Μπαλουκλί</w:t>
      </w:r>
      <w:r w:rsidRPr="0071180E">
        <w:rPr>
          <w:szCs w:val="24"/>
        </w:rPr>
        <w:t xml:space="preserve">, </w:t>
      </w:r>
      <w:r w:rsidRPr="0071180E">
        <w:rPr>
          <w:szCs w:val="24"/>
          <w:lang w:val="el-GR"/>
        </w:rPr>
        <w:t>και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θα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βρίσκονται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εκεί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μισοτηγανισμένα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και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ζωντανά</w:t>
      </w:r>
      <w:r w:rsidRPr="0071180E">
        <w:rPr>
          <w:szCs w:val="24"/>
        </w:rPr>
        <w:t xml:space="preserve">, </w:t>
      </w:r>
      <w:r w:rsidRPr="0071180E">
        <w:rPr>
          <w:szCs w:val="24"/>
          <w:lang w:val="el-GR"/>
        </w:rPr>
        <w:t>ως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έρθει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η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ώρα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να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πάρουμε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την</w:t>
      </w:r>
      <w:r w:rsidRPr="0071180E">
        <w:rPr>
          <w:szCs w:val="24"/>
        </w:rPr>
        <w:t xml:space="preserve"> </w:t>
      </w:r>
      <w:r w:rsidRPr="0071180E">
        <w:rPr>
          <w:szCs w:val="24"/>
          <w:lang w:val="el-GR"/>
        </w:rPr>
        <w:t>Πόλη</w:t>
      </w:r>
      <w:r w:rsidRPr="0071180E">
        <w:rPr>
          <w:szCs w:val="24"/>
        </w:rPr>
        <w:t xml:space="preserve">»; «И до сих пор та ожившая рыба находится в </w:t>
      </w:r>
      <w:proofErr w:type="spellStart"/>
      <w:r w:rsidRPr="0071180E">
        <w:rPr>
          <w:szCs w:val="24"/>
        </w:rPr>
        <w:t>Балыклы</w:t>
      </w:r>
      <w:proofErr w:type="spellEnd"/>
      <w:r w:rsidRPr="0071180E">
        <w:rPr>
          <w:szCs w:val="24"/>
        </w:rPr>
        <w:t xml:space="preserve">, и будет она там </w:t>
      </w:r>
      <w:proofErr w:type="spellStart"/>
      <w:r w:rsidRPr="0071180E">
        <w:rPr>
          <w:szCs w:val="24"/>
        </w:rPr>
        <w:t>полужареная</w:t>
      </w:r>
      <w:proofErr w:type="spellEnd"/>
      <w:r w:rsidRPr="0071180E">
        <w:rPr>
          <w:szCs w:val="24"/>
        </w:rPr>
        <w:t xml:space="preserve"> и живая, пока не придет время грекам вернуть Город») [</w:t>
      </w:r>
      <w:r w:rsidRPr="0071180E">
        <w:rPr>
          <w:szCs w:val="24"/>
          <w:lang w:val="el-GR"/>
        </w:rPr>
        <w:t>Πολίτης</w:t>
      </w:r>
      <w:r w:rsidR="004A6829">
        <w:rPr>
          <w:szCs w:val="24"/>
        </w:rPr>
        <w:t xml:space="preserve"> </w:t>
      </w:r>
      <w:r w:rsidR="004A6829" w:rsidRPr="004E07C7">
        <w:t>1994</w:t>
      </w:r>
      <w:r w:rsidRPr="0071180E">
        <w:rPr>
          <w:szCs w:val="24"/>
        </w:rPr>
        <w:t xml:space="preserve">: 21]. Она не только дала название району и находящемуся в нем монастырю в Константинополе, но и продолжила жить вне его пределов и получила </w:t>
      </w:r>
      <w:r w:rsidR="0071180E">
        <w:rPr>
          <w:szCs w:val="24"/>
        </w:rPr>
        <w:t>весьма</w:t>
      </w:r>
      <w:r w:rsidRPr="0071180E">
        <w:rPr>
          <w:szCs w:val="24"/>
        </w:rPr>
        <w:t xml:space="preserve"> </w:t>
      </w:r>
      <w:r w:rsidR="0071180E">
        <w:rPr>
          <w:szCs w:val="24"/>
        </w:rPr>
        <w:t>широкое</w:t>
      </w:r>
      <w:r w:rsidRPr="0071180E">
        <w:rPr>
          <w:szCs w:val="24"/>
        </w:rPr>
        <w:t xml:space="preserve"> распространение. Например, греческий </w:t>
      </w:r>
      <w:r w:rsidR="00374D23">
        <w:rPr>
          <w:szCs w:val="24"/>
        </w:rPr>
        <w:t>писатель</w:t>
      </w:r>
      <w:r w:rsidRPr="0071180E">
        <w:rPr>
          <w:szCs w:val="24"/>
        </w:rPr>
        <w:t xml:space="preserve"> XIX века Георгий </w:t>
      </w:r>
      <w:proofErr w:type="spellStart"/>
      <w:r w:rsidRPr="0071180E">
        <w:rPr>
          <w:szCs w:val="24"/>
        </w:rPr>
        <w:t>Визиинос</w:t>
      </w:r>
      <w:proofErr w:type="spellEnd"/>
      <w:r w:rsidRPr="0071180E">
        <w:rPr>
          <w:szCs w:val="24"/>
        </w:rPr>
        <w:t xml:space="preserve"> </w:t>
      </w:r>
      <w:r w:rsidR="00D44D0C">
        <w:rPr>
          <w:szCs w:val="24"/>
        </w:rPr>
        <w:t>посвятил ей</w:t>
      </w:r>
      <w:r w:rsidRPr="0071180E">
        <w:rPr>
          <w:szCs w:val="24"/>
        </w:rPr>
        <w:t xml:space="preserve"> стихотворение</w:t>
      </w:r>
      <w:proofErr w:type="gramStart"/>
      <w:r w:rsidRPr="0071180E">
        <w:rPr>
          <w:szCs w:val="24"/>
        </w:rPr>
        <w:t xml:space="preserve"> «Μπα</w:t>
      </w:r>
      <w:proofErr w:type="spellStart"/>
      <w:r w:rsidRPr="0071180E">
        <w:rPr>
          <w:szCs w:val="24"/>
        </w:rPr>
        <w:t>λουκλί</w:t>
      </w:r>
      <w:proofErr w:type="spellEnd"/>
      <w:r w:rsidRPr="0071180E">
        <w:rPr>
          <w:szCs w:val="24"/>
        </w:rPr>
        <w:t xml:space="preserve"> (</w:t>
      </w:r>
      <w:proofErr w:type="spellStart"/>
      <w:r w:rsidRPr="0071180E">
        <w:rPr>
          <w:szCs w:val="24"/>
        </w:rPr>
        <w:t>Τὰ</w:t>
      </w:r>
      <w:proofErr w:type="spellEnd"/>
      <w:r w:rsidRPr="0071180E">
        <w:rPr>
          <w:szCs w:val="24"/>
        </w:rPr>
        <w:t xml:space="preserve"> </w:t>
      </w:r>
      <w:proofErr w:type="spellStart"/>
      <w:r w:rsidRPr="0071180E">
        <w:rPr>
          <w:szCs w:val="24"/>
        </w:rPr>
        <w:t>ψάρι</w:t>
      </w:r>
      <w:proofErr w:type="spellEnd"/>
      <w:r w:rsidRPr="0071180E">
        <w:rPr>
          <w:szCs w:val="24"/>
        </w:rPr>
        <w:t xml:space="preserve">α </w:t>
      </w:r>
      <w:proofErr w:type="spellStart"/>
      <w:r w:rsidRPr="0071180E">
        <w:rPr>
          <w:szCs w:val="24"/>
        </w:rPr>
        <w:t>τῆς</w:t>
      </w:r>
      <w:proofErr w:type="spellEnd"/>
      <w:r w:rsidRPr="0071180E">
        <w:rPr>
          <w:szCs w:val="24"/>
        </w:rPr>
        <w:t xml:space="preserve"> </w:t>
      </w:r>
      <w:proofErr w:type="spellStart"/>
      <w:r w:rsidRPr="0071180E">
        <w:rPr>
          <w:szCs w:val="24"/>
        </w:rPr>
        <w:t>Ζωοδόχου</w:t>
      </w:r>
      <w:proofErr w:type="spellEnd"/>
      <w:r w:rsidRPr="0071180E">
        <w:rPr>
          <w:szCs w:val="24"/>
        </w:rPr>
        <w:t xml:space="preserve"> </w:t>
      </w:r>
      <w:proofErr w:type="spellStart"/>
      <w:r w:rsidRPr="0071180E">
        <w:rPr>
          <w:szCs w:val="24"/>
        </w:rPr>
        <w:t>Πηγῆς</w:t>
      </w:r>
      <w:proofErr w:type="spellEnd"/>
      <w:r w:rsidRPr="0071180E">
        <w:rPr>
          <w:szCs w:val="24"/>
        </w:rPr>
        <w:t>)» (</w:t>
      </w:r>
      <w:proofErr w:type="spellStart"/>
      <w:proofErr w:type="gramEnd"/>
      <w:r w:rsidRPr="0071180E">
        <w:rPr>
          <w:szCs w:val="24"/>
        </w:rPr>
        <w:t>Балыклы</w:t>
      </w:r>
      <w:proofErr w:type="spellEnd"/>
      <w:r w:rsidRPr="0071180E">
        <w:rPr>
          <w:szCs w:val="24"/>
        </w:rPr>
        <w:t xml:space="preserve"> (Рыбы Живоносного Источника)); встречаются </w:t>
      </w:r>
      <w:r w:rsidRPr="0071180E">
        <w:rPr>
          <w:szCs w:val="24"/>
        </w:rPr>
        <w:lastRenderedPageBreak/>
        <w:t>свидетельства существования этого мотива у понтийских греков, причем, судя по всему, он восходит к еще более ранней апокрифической «рыбной истории». Мы видим этот сюжет и в современной греческой литературе – он описывается в романе «</w:t>
      </w:r>
      <w:proofErr w:type="spellStart"/>
      <w:r w:rsidRPr="0071180E">
        <w:rPr>
          <w:szCs w:val="24"/>
        </w:rPr>
        <w:t>Локсандра</w:t>
      </w:r>
      <w:proofErr w:type="spellEnd"/>
      <w:r w:rsidRPr="0071180E">
        <w:rPr>
          <w:szCs w:val="24"/>
        </w:rPr>
        <w:t xml:space="preserve">» Марии </w:t>
      </w:r>
      <w:proofErr w:type="spellStart"/>
      <w:r w:rsidRPr="0071180E">
        <w:rPr>
          <w:szCs w:val="24"/>
        </w:rPr>
        <w:t>Иорданиду</w:t>
      </w:r>
      <w:proofErr w:type="spellEnd"/>
      <w:r w:rsidRPr="0071180E">
        <w:rPr>
          <w:szCs w:val="24"/>
        </w:rPr>
        <w:t>.</w:t>
      </w:r>
    </w:p>
    <w:p w:rsidR="0071180E" w:rsidRDefault="00103147" w:rsidP="0071180E">
      <w:pPr>
        <w:spacing w:line="240" w:lineRule="auto"/>
        <w:rPr>
          <w:szCs w:val="24"/>
        </w:rPr>
      </w:pPr>
      <w:r w:rsidRPr="0071180E">
        <w:rPr>
          <w:szCs w:val="24"/>
        </w:rPr>
        <w:t>Таким образом, в греческой фольклорной традиции Константинополь предстает не просто историческим городом, но сакрал</w:t>
      </w:r>
      <w:r w:rsidR="003B14B0">
        <w:rPr>
          <w:szCs w:val="24"/>
        </w:rPr>
        <w:t>ьным пространством –</w:t>
      </w:r>
      <w:r w:rsidRPr="0071180E">
        <w:rPr>
          <w:szCs w:val="24"/>
        </w:rPr>
        <w:t xml:space="preserve"> центром мира, сердцем которого является Святая София, осмысляемая как живой организм. Император в этих легендах проходит путь от исторического правителя к мученику и будущему освободителю. Центральным для всей традиции является мотив «оцепенения» и сокрытия: святыни не уничтожены, но сохранены в недрах го</w:t>
      </w:r>
      <w:r w:rsidR="00374D23">
        <w:rPr>
          <w:szCs w:val="24"/>
        </w:rPr>
        <w:t>рода до эсхатологического часа.</w:t>
      </w:r>
    </w:p>
    <w:p w:rsidR="0071180E" w:rsidRPr="0071180E" w:rsidRDefault="0071180E" w:rsidP="00D44D0C">
      <w:pPr>
        <w:spacing w:before="24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4269AE">
        <w:rPr>
          <w:rFonts w:eastAsia="Times New Roman"/>
          <w:b/>
          <w:szCs w:val="24"/>
          <w:lang w:eastAsia="ru-RU"/>
        </w:rPr>
        <w:t>Литература</w:t>
      </w:r>
    </w:p>
    <w:p w:rsidR="0071180E" w:rsidRPr="0071180E" w:rsidRDefault="0071180E" w:rsidP="0071180E">
      <w:pPr>
        <w:spacing w:line="240" w:lineRule="auto"/>
        <w:ind w:firstLine="0"/>
      </w:pPr>
      <w:bookmarkStart w:id="0" w:name="_GoBack"/>
      <w:r w:rsidRPr="0071180E">
        <w:t xml:space="preserve">Климова К.А. Греческие народные легенды о Константинополе // </w:t>
      </w:r>
      <w:proofErr w:type="spellStart"/>
      <w:r w:rsidRPr="0071180E">
        <w:t>Угрешский</w:t>
      </w:r>
      <w:proofErr w:type="spellEnd"/>
      <w:r w:rsidRPr="0071180E">
        <w:t xml:space="preserve"> сборник – М., 2012.</w:t>
      </w:r>
    </w:p>
    <w:p w:rsidR="0071180E" w:rsidRPr="00374D23" w:rsidRDefault="0071180E" w:rsidP="0071180E">
      <w:pPr>
        <w:spacing w:line="240" w:lineRule="auto"/>
        <w:ind w:firstLine="0"/>
        <w:rPr>
          <w:lang w:val="el-GR"/>
        </w:rPr>
      </w:pPr>
      <w:r w:rsidRPr="00374D23">
        <w:rPr>
          <w:lang w:val="el-GR"/>
        </w:rPr>
        <w:t>Πολίτης Ν. Γ. Μελέται περί του βίου και της γλώσσης του ελληνικού λαού. Παραδόσεις. Αθήνα, 1994. – 493 σ.</w:t>
      </w:r>
    </w:p>
    <w:p w:rsidR="0071180E" w:rsidRPr="003B14B0" w:rsidRDefault="0071180E" w:rsidP="0071180E">
      <w:pPr>
        <w:spacing w:line="240" w:lineRule="auto"/>
        <w:ind w:firstLine="0"/>
        <w:rPr>
          <w:lang w:val="el-GR"/>
        </w:rPr>
      </w:pPr>
      <w:r w:rsidRPr="003B14B0">
        <w:rPr>
          <w:lang w:val="el-GR"/>
        </w:rPr>
        <w:t>Πούχνερ Β. Θεωρητική λαογραφία</w:t>
      </w:r>
      <w:r w:rsidR="003B14B0" w:rsidRPr="003B14B0">
        <w:rPr>
          <w:lang w:val="el-GR"/>
        </w:rPr>
        <w:t>.</w:t>
      </w:r>
      <w:r w:rsidRPr="003B14B0">
        <w:rPr>
          <w:lang w:val="el-GR"/>
        </w:rPr>
        <w:t>: Έννοιες, μέθοδοι, θεματικές – Αθήνα: Αρμός, 2009. – 689 σ.</w:t>
      </w:r>
      <w:bookmarkEnd w:id="0"/>
    </w:p>
    <w:sectPr w:rsidR="0071180E" w:rsidRPr="003B14B0" w:rsidSect="007F30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D19"/>
    <w:multiLevelType w:val="multilevel"/>
    <w:tmpl w:val="BF1A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D0928"/>
    <w:multiLevelType w:val="hybridMultilevel"/>
    <w:tmpl w:val="6E1A585E"/>
    <w:lvl w:ilvl="0" w:tplc="81341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12E28"/>
    <w:multiLevelType w:val="multilevel"/>
    <w:tmpl w:val="CB54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917EF"/>
    <w:multiLevelType w:val="multilevel"/>
    <w:tmpl w:val="9DB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11F5C"/>
    <w:multiLevelType w:val="multilevel"/>
    <w:tmpl w:val="6E1A58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B3B52"/>
    <w:multiLevelType w:val="multilevel"/>
    <w:tmpl w:val="09D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F07B9"/>
    <w:multiLevelType w:val="multilevel"/>
    <w:tmpl w:val="E50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82D8A"/>
    <w:multiLevelType w:val="multilevel"/>
    <w:tmpl w:val="BBAE9B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C518E"/>
    <w:multiLevelType w:val="multilevel"/>
    <w:tmpl w:val="E5322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7C75AC7"/>
    <w:multiLevelType w:val="hybridMultilevel"/>
    <w:tmpl w:val="8FF29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B1"/>
    <w:rsid w:val="000C7D0D"/>
    <w:rsid w:val="000E0CAE"/>
    <w:rsid w:val="00103147"/>
    <w:rsid w:val="00194E2E"/>
    <w:rsid w:val="001B2254"/>
    <w:rsid w:val="001B7BD4"/>
    <w:rsid w:val="001E017E"/>
    <w:rsid w:val="002D4A9B"/>
    <w:rsid w:val="00374D23"/>
    <w:rsid w:val="00386D5F"/>
    <w:rsid w:val="003B14B0"/>
    <w:rsid w:val="00442707"/>
    <w:rsid w:val="004A6829"/>
    <w:rsid w:val="004E07C7"/>
    <w:rsid w:val="005A7286"/>
    <w:rsid w:val="005C0000"/>
    <w:rsid w:val="00621DB8"/>
    <w:rsid w:val="006D59B7"/>
    <w:rsid w:val="0071180E"/>
    <w:rsid w:val="007F1C11"/>
    <w:rsid w:val="007F309A"/>
    <w:rsid w:val="00813015"/>
    <w:rsid w:val="00825911"/>
    <w:rsid w:val="008D72EA"/>
    <w:rsid w:val="008F04C4"/>
    <w:rsid w:val="008F5991"/>
    <w:rsid w:val="00A90DD0"/>
    <w:rsid w:val="00B0544A"/>
    <w:rsid w:val="00C1234E"/>
    <w:rsid w:val="00C472B1"/>
    <w:rsid w:val="00CB4E09"/>
    <w:rsid w:val="00D44D0C"/>
    <w:rsid w:val="00DB6BDF"/>
    <w:rsid w:val="00E02D94"/>
    <w:rsid w:val="00ED446D"/>
    <w:rsid w:val="00FC0D95"/>
    <w:rsid w:val="00F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86"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442707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4270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442707"/>
    <w:pPr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character" w:styleId="a5">
    <w:name w:val="Strong"/>
    <w:basedOn w:val="a0"/>
    <w:uiPriority w:val="22"/>
    <w:qFormat/>
    <w:rsid w:val="00442707"/>
    <w:rPr>
      <w:b/>
      <w:bCs/>
    </w:rPr>
  </w:style>
  <w:style w:type="paragraph" w:customStyle="1" w:styleId="ds-markdown-paragraph">
    <w:name w:val="ds-markdown-paragraph"/>
    <w:basedOn w:val="a"/>
    <w:rsid w:val="005A72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5A72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86"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442707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4270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442707"/>
    <w:pPr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character" w:styleId="a5">
    <w:name w:val="Strong"/>
    <w:basedOn w:val="a0"/>
    <w:uiPriority w:val="22"/>
    <w:qFormat/>
    <w:rsid w:val="00442707"/>
    <w:rPr>
      <w:b/>
      <w:bCs/>
    </w:rPr>
  </w:style>
  <w:style w:type="paragraph" w:customStyle="1" w:styleId="ds-markdown-paragraph">
    <w:name w:val="ds-markdown-paragraph"/>
    <w:basedOn w:val="a"/>
    <w:rsid w:val="005A72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5A7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911</Words>
  <Characters>6206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Тулякова</dc:creator>
  <cp:keywords/>
  <dc:description/>
  <cp:lastModifiedBy>Анастасия Тулякова</cp:lastModifiedBy>
  <cp:revision>21</cp:revision>
  <dcterms:created xsi:type="dcterms:W3CDTF">2026-03-02T00:42:00Z</dcterms:created>
  <dcterms:modified xsi:type="dcterms:W3CDTF">2026-03-02T19:33:00Z</dcterms:modified>
</cp:coreProperties>
</file>