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8CED" w14:textId="77777777" w:rsidR="002E07FB" w:rsidRPr="00F44792" w:rsidRDefault="00000000">
      <w:pPr>
        <w:pStyle w:val="Standard"/>
        <w:jc w:val="center"/>
        <w:rPr>
          <w:lang w:val="en-US"/>
        </w:rPr>
      </w:pPr>
      <w:r>
        <w:rPr>
          <w:rFonts w:cs="Times New Roman"/>
          <w:b/>
          <w:bCs/>
          <w:color w:val="000000"/>
          <w:lang w:val="en-US"/>
        </w:rPr>
        <w:t xml:space="preserve">Richard </w:t>
      </w:r>
      <w:r>
        <w:rPr>
          <w:rFonts w:cs="Times New Roman"/>
          <w:b/>
          <w:bCs/>
          <w:color w:val="000000"/>
          <w:lang w:val="en-GB"/>
        </w:rPr>
        <w:t>III</w:t>
      </w:r>
      <w:r>
        <w:rPr>
          <w:rFonts w:cs="Times New Roman"/>
          <w:b/>
          <w:bCs/>
          <w:color w:val="000000"/>
          <w:lang w:val="en-US"/>
        </w:rPr>
        <w:t xml:space="preserve"> on the screen: making a soliloquy cinematic</w:t>
      </w:r>
    </w:p>
    <w:p w14:paraId="35C44E2B" w14:textId="77777777" w:rsidR="002E07FB" w:rsidRDefault="002E07FB">
      <w:pPr>
        <w:pStyle w:val="Standard"/>
        <w:ind w:firstLine="708"/>
        <w:jc w:val="center"/>
        <w:rPr>
          <w:rFonts w:cs="Times New Roman"/>
          <w:color w:val="000000"/>
          <w:lang w:val="en-US"/>
        </w:rPr>
      </w:pPr>
    </w:p>
    <w:p w14:paraId="46F79B04" w14:textId="77777777" w:rsidR="002E07FB" w:rsidRDefault="00000000">
      <w:pPr>
        <w:pStyle w:val="Standard"/>
        <w:jc w:val="center"/>
        <w:rPr>
          <w:rFonts w:cs="Times New Roman"/>
          <w:color w:val="000000"/>
          <w:lang w:val="en-US"/>
        </w:rPr>
      </w:pPr>
      <w:r>
        <w:rPr>
          <w:rFonts w:cs="Times New Roman"/>
          <w:color w:val="000000"/>
          <w:lang w:val="en-US"/>
        </w:rPr>
        <w:t>Ahunzyanova Almira Rinatovna</w:t>
      </w:r>
    </w:p>
    <w:p w14:paraId="2402C8AA" w14:textId="77777777" w:rsidR="002E07FB" w:rsidRDefault="002E07FB">
      <w:pPr>
        <w:pStyle w:val="Standard"/>
        <w:ind w:firstLine="708"/>
        <w:jc w:val="center"/>
        <w:rPr>
          <w:rFonts w:cs="Times New Roman"/>
          <w:color w:val="000000"/>
          <w:lang w:val="en-US"/>
        </w:rPr>
      </w:pPr>
    </w:p>
    <w:p w14:paraId="19D8DDEE" w14:textId="77777777" w:rsidR="002E07FB" w:rsidRDefault="00000000">
      <w:pPr>
        <w:pStyle w:val="Standard"/>
        <w:jc w:val="center"/>
        <w:rPr>
          <w:rFonts w:cs="Times New Roman"/>
          <w:color w:val="000000"/>
          <w:lang w:val="en-US"/>
        </w:rPr>
      </w:pPr>
      <w:r>
        <w:rPr>
          <w:rFonts w:cs="Times New Roman"/>
          <w:color w:val="000000"/>
          <w:lang w:val="en-US"/>
        </w:rPr>
        <w:t>Student of Lomonosov Moscow State University, Moscow, Russia</w:t>
      </w:r>
    </w:p>
    <w:p w14:paraId="2FC6A178" w14:textId="77777777" w:rsidR="002E07FB" w:rsidRDefault="002E07FB">
      <w:pPr>
        <w:pStyle w:val="Standard"/>
        <w:ind w:firstLine="708"/>
        <w:jc w:val="both"/>
        <w:rPr>
          <w:rFonts w:cs="Times New Roman"/>
          <w:color w:val="000000"/>
          <w:lang w:val="en-US"/>
        </w:rPr>
      </w:pPr>
    </w:p>
    <w:p w14:paraId="722D404C" w14:textId="77777777" w:rsidR="002E07FB" w:rsidRPr="00F44792" w:rsidRDefault="00000000">
      <w:pPr>
        <w:pStyle w:val="Standard"/>
        <w:ind w:firstLine="709"/>
        <w:jc w:val="both"/>
        <w:rPr>
          <w:lang w:val="en-US"/>
        </w:rPr>
      </w:pPr>
      <w:r>
        <w:rPr>
          <w:rFonts w:cs="Times New Roman"/>
          <w:color w:val="000000"/>
          <w:lang w:val="en-US"/>
        </w:rPr>
        <w:t xml:space="preserve">When adapting William Shakespeare's plays for the screen, the biggest challenge is to provide appropriate cinematic interpretations of his soliloquys – specific pieces of poetry delivered by characters to themselves, when they are alone on stage or when they believe that they are alone.  </w:t>
      </w:r>
      <w:r>
        <w:rPr>
          <w:rFonts w:cs="Times New Roman"/>
          <w:color w:val="000000"/>
          <w:lang w:val="en-GB"/>
        </w:rPr>
        <w:t xml:space="preserve">Although soliloquys are generally believed to be very cinematic, as the intimate manner of speaking to oneself well correlates with the potential of film to show the psychological depth of characters in different kinds of </w:t>
      </w:r>
      <w:proofErr w:type="spellStart"/>
      <w:r>
        <w:rPr>
          <w:rFonts w:cs="Times New Roman"/>
          <w:color w:val="000000"/>
          <w:lang w:val="en-GB"/>
        </w:rPr>
        <w:t>spatio</w:t>
      </w:r>
      <w:proofErr w:type="spellEnd"/>
      <w:r>
        <w:rPr>
          <w:rFonts w:cs="Times New Roman"/>
          <w:color w:val="000000"/>
          <w:lang w:val="en-GB"/>
        </w:rPr>
        <w:t xml:space="preserve">-temporal arrangement, the very act of pronouncing a rather long poetic text may go against the general focus of film on the action – on what is done, rather than on what is said </w:t>
      </w:r>
      <w:r>
        <w:rPr>
          <w:rFonts w:cs="Times New Roman"/>
          <w:color w:val="000000"/>
          <w:lang w:val="en-US"/>
        </w:rPr>
        <w:t>[Hutcheon, O’Flynn, 2013: 28-29].</w:t>
      </w:r>
    </w:p>
    <w:p w14:paraId="4D089D4B" w14:textId="77777777" w:rsidR="002E07FB" w:rsidRPr="00EB3217" w:rsidRDefault="00000000">
      <w:pPr>
        <w:pStyle w:val="Standard"/>
        <w:ind w:firstLine="709"/>
        <w:jc w:val="both"/>
        <w:rPr>
          <w:lang w:val="en-US"/>
        </w:rPr>
      </w:pPr>
      <w:r>
        <w:rPr>
          <w:rFonts w:cs="Times New Roman"/>
          <w:color w:val="000000"/>
          <w:lang w:val="en-US"/>
        </w:rPr>
        <w:t xml:space="preserve">Most Shakespeare's soliloquys </w:t>
      </w:r>
      <w:proofErr w:type="gramStart"/>
      <w:r>
        <w:rPr>
          <w:rFonts w:cs="Times New Roman"/>
          <w:color w:val="000000"/>
          <w:lang w:val="en-US"/>
        </w:rPr>
        <w:t>are considered to be</w:t>
      </w:r>
      <w:proofErr w:type="gramEnd"/>
      <w:r>
        <w:rPr>
          <w:rFonts w:cs="Times New Roman"/>
          <w:color w:val="000000"/>
          <w:lang w:val="en-US"/>
        </w:rPr>
        <w:t xml:space="preserve"> his poetic and dramatic masterpieces, with </w:t>
      </w:r>
      <w:r>
        <w:rPr>
          <w:rFonts w:cs="Times New Roman"/>
          <w:i/>
          <w:iCs/>
          <w:color w:val="000000"/>
          <w:lang w:val="en-US"/>
        </w:rPr>
        <w:t>Richard III</w:t>
      </w:r>
      <w:r>
        <w:rPr>
          <w:rFonts w:cs="Times New Roman"/>
          <w:color w:val="000000"/>
          <w:lang w:val="en-US"/>
        </w:rPr>
        <w:t xml:space="preserve"> being no exception. The soliloquy “Now is the winter of our discontent” delivered by Richard, Duke of Gloucester is of particular </w:t>
      </w:r>
      <w:r>
        <w:rPr>
          <w:rFonts w:cs="Times New Roman"/>
          <w:color w:val="000000"/>
          <w:lang w:val="en-GB"/>
        </w:rPr>
        <w:t>significance</w:t>
      </w:r>
      <w:r>
        <w:rPr>
          <w:rFonts w:cs="Times New Roman"/>
          <w:color w:val="000000"/>
          <w:lang w:val="en-US"/>
        </w:rPr>
        <w:t xml:space="preserve"> since it opens the play and serves as exposition, to provide the audience with the necessary information before the action begins [Arnold, 1911: 48]. In </w:t>
      </w:r>
      <w:proofErr w:type="gramStart"/>
      <w:r>
        <w:rPr>
          <w:rFonts w:cs="Times New Roman"/>
          <w:color w:val="000000"/>
          <w:lang w:val="en-US"/>
        </w:rPr>
        <w:t>it</w:t>
      </w:r>
      <w:proofErr w:type="gramEnd"/>
      <w:r>
        <w:rPr>
          <w:rFonts w:cs="Times New Roman"/>
          <w:color w:val="000000"/>
          <w:lang w:val="en-US"/>
        </w:rPr>
        <w:t xml:space="preserve"> </w:t>
      </w:r>
      <w:proofErr w:type="gramStart"/>
      <w:r>
        <w:rPr>
          <w:rFonts w:cs="Times New Roman"/>
          <w:color w:val="000000"/>
          <w:lang w:val="en-US"/>
        </w:rPr>
        <w:t>Richard  (</w:t>
      </w:r>
      <w:proofErr w:type="gramEnd"/>
      <w:r>
        <w:rPr>
          <w:rFonts w:cs="Times New Roman"/>
          <w:color w:val="000000"/>
          <w:lang w:val="en-US"/>
        </w:rPr>
        <w:t>1) gives an account of the historical background of the tragedy, (2) provides a description of his physical and moral characteristics, (3) reveals his intentions to achieve power.</w:t>
      </w:r>
    </w:p>
    <w:p w14:paraId="5E871F7C" w14:textId="77777777" w:rsidR="002E07FB" w:rsidRPr="00EB3217" w:rsidRDefault="00000000">
      <w:pPr>
        <w:pStyle w:val="Standard"/>
        <w:ind w:firstLine="709"/>
        <w:jc w:val="both"/>
        <w:rPr>
          <w:lang w:val="en-US"/>
        </w:rPr>
      </w:pPr>
      <w:r>
        <w:rPr>
          <w:rFonts w:cs="Times New Roman"/>
          <w:color w:val="000000"/>
          <w:lang w:val="en-US"/>
        </w:rPr>
        <w:t xml:space="preserve"> The action in</w:t>
      </w:r>
      <w:r>
        <w:rPr>
          <w:rFonts w:cs="Times New Roman"/>
          <w:i/>
          <w:iCs/>
          <w:color w:val="000000"/>
          <w:lang w:val="en-US"/>
        </w:rPr>
        <w:t xml:space="preserve"> Richard III (1955), </w:t>
      </w:r>
      <w:r>
        <w:rPr>
          <w:rFonts w:cs="Times New Roman"/>
          <w:color w:val="000000"/>
          <w:lang w:val="en-US"/>
        </w:rPr>
        <w:t xml:space="preserve">produced and directed by Sir Laurence Olivier, with him playing the lead role, is set in accordance with the historical plot </w:t>
      </w:r>
      <w:r>
        <w:rPr>
          <w:rFonts w:cs="Times New Roman"/>
          <w:color w:val="000000"/>
          <w:lang w:val="en-GB"/>
        </w:rPr>
        <w:t>of</w:t>
      </w:r>
      <w:r>
        <w:rPr>
          <w:rFonts w:cs="Times New Roman"/>
          <w:color w:val="000000"/>
          <w:lang w:val="en-US"/>
        </w:rPr>
        <w:t xml:space="preserve"> the late 15</w:t>
      </w:r>
      <w:r>
        <w:rPr>
          <w:rFonts w:cs="Times New Roman"/>
          <w:color w:val="000000"/>
          <w:vertAlign w:val="superscript"/>
          <w:lang w:val="en-US"/>
        </w:rPr>
        <w:t>th</w:t>
      </w:r>
      <w:r>
        <w:rPr>
          <w:rFonts w:cs="Times New Roman"/>
          <w:color w:val="000000"/>
          <w:lang w:val="en-US"/>
        </w:rPr>
        <w:t xml:space="preserve"> century. Richard-Olivier’s speech is preceded by the opening titles and the scene with the coronation of King Edward IV, which are linearly connected with the soliloquy and with the entire play. The solemn event transforms the original metaphoric “Now is the winter of our discontent/ Made glorious summer by this Sun of York” into a particular historical happening and is cataphoric to the soliloquy, anticipating the entire course of the play. In the soliloquy scene, Richard has several roles and it is the method of deep-focus editing that makes it possible to designate Richard's position as (1) the character who opens the action,  (2) the narrator, and as (3) the director, asserting his role as the one who holds control over the film.</w:t>
      </w:r>
    </w:p>
    <w:p w14:paraId="00CFBEB4" w14:textId="77777777" w:rsidR="002E07FB" w:rsidRPr="00EB3217" w:rsidRDefault="00000000">
      <w:pPr>
        <w:pStyle w:val="Standard"/>
        <w:ind w:firstLine="709"/>
        <w:jc w:val="both"/>
        <w:rPr>
          <w:lang w:val="en-US"/>
        </w:rPr>
      </w:pPr>
      <w:r>
        <w:rPr>
          <w:rFonts w:cs="Times New Roman"/>
          <w:color w:val="000000"/>
          <w:lang w:val="en-US"/>
        </w:rPr>
        <w:t xml:space="preserve">In line with the soliloquy he performs, Richard moves from the grand hall with a throne of the Duke of Gloucester to an even grander one with the throne of the King. Two spaces </w:t>
      </w:r>
      <w:proofErr w:type="spellStart"/>
      <w:r>
        <w:rPr>
          <w:rFonts w:cs="Times New Roman"/>
          <w:color w:val="000000"/>
          <w:lang w:val="en-US"/>
        </w:rPr>
        <w:t>symbolise</w:t>
      </w:r>
      <w:proofErr w:type="spellEnd"/>
      <w:r>
        <w:rPr>
          <w:rFonts w:cs="Times New Roman"/>
          <w:color w:val="000000"/>
          <w:lang w:val="en-US"/>
        </w:rPr>
        <w:t xml:space="preserve"> his two hypostases and the movement from one into another foreshadows his future transition from an ambitious plan to seize the power for himself to being crowned king. In the end, he returns to the first hall only to leave it later, which is a symbol of his inglorious end. In addition to the immediate physical transition, there is change in the volume of sound</w:t>
      </w:r>
      <w:r>
        <w:rPr>
          <w:rStyle w:val="ypks7kbdpwfgdykd3qb9"/>
          <w:rFonts w:cs="Times New Roman"/>
          <w:color w:val="000000"/>
          <w:lang w:val="en-US"/>
        </w:rPr>
        <w:t>.</w:t>
      </w:r>
      <w:r>
        <w:rPr>
          <w:rFonts w:cs="Times New Roman"/>
          <w:color w:val="000000"/>
          <w:lang w:val="en-US"/>
        </w:rPr>
        <w:t xml:space="preserve"> The camera is more subjective, acting both as the viewer and the accomplice – </w:t>
      </w:r>
      <w:r>
        <w:rPr>
          <w:rStyle w:val="ypks7kbdpwfgdykd3qb9"/>
          <w:rFonts w:cs="Times New Roman"/>
          <w:color w:val="000000"/>
          <w:lang w:val="en-US"/>
        </w:rPr>
        <w:t>together with the camera the viewer follows the character and moves between the rooms with him.</w:t>
      </w:r>
    </w:p>
    <w:p w14:paraId="3CD3AD06" w14:textId="7086C289" w:rsidR="002E07FB" w:rsidRPr="00EB3217" w:rsidRDefault="00000000">
      <w:pPr>
        <w:pStyle w:val="Standard"/>
        <w:ind w:firstLine="709"/>
        <w:jc w:val="both"/>
        <w:rPr>
          <w:lang w:val="en-US"/>
        </w:rPr>
      </w:pPr>
      <w:r>
        <w:rPr>
          <w:rStyle w:val="ypks7kbdpwfgdykd3qb9"/>
          <w:rFonts w:cs="Times New Roman"/>
          <w:i/>
          <w:iCs/>
          <w:color w:val="000000"/>
          <w:lang w:val="en-US"/>
        </w:rPr>
        <w:t xml:space="preserve"> </w:t>
      </w:r>
      <w:r>
        <w:rPr>
          <w:rFonts w:cs="Times New Roman"/>
          <w:i/>
          <w:iCs/>
          <w:color w:val="000000"/>
          <w:lang w:val="en-US"/>
        </w:rPr>
        <w:t>Richard III</w:t>
      </w:r>
      <w:r>
        <w:rPr>
          <w:rFonts w:cs="Times New Roman"/>
          <w:color w:val="000000"/>
          <w:lang w:val="en-US"/>
        </w:rPr>
        <w:t xml:space="preserve"> (1995) directed by Richard Loncraine and starring Sir Ian McKellen as Richard is based on a Royal National Theatre stage production by Richard Eyre. This might be considered to be a case of appropriation – the process of interpreting and then creating something new [Hutcheon, O’Flynn, 2013: 20]: characters and action are taken out of the original setting of the Wars of the Roses and transposed to a completely different time and space – Europe of the 1930s, which might be treated  as an allusion to Nazi Germany.</w:t>
      </w:r>
    </w:p>
    <w:p w14:paraId="1FA18A69" w14:textId="77777777" w:rsidR="002E07FB" w:rsidRPr="00EB3217" w:rsidRDefault="00000000">
      <w:pPr>
        <w:pStyle w:val="Standard"/>
        <w:ind w:firstLine="709"/>
        <w:jc w:val="both"/>
        <w:rPr>
          <w:lang w:val="en-US"/>
        </w:rPr>
      </w:pPr>
      <w:r>
        <w:rPr>
          <w:rFonts w:cs="Times New Roman"/>
          <w:color w:val="000000"/>
          <w:lang w:val="en-US"/>
        </w:rPr>
        <w:t xml:space="preserve">The opening titles correlate with the plot and tell the audience about the preceding events. In the opening scenes Richard is immediately declared both as the main character and as a villain, driving the tank into the wall of the library, committing decisive and ruthless acts by killing unarmed people. The war episode is replaced by scenes of peaceful life, which act as a kind of confirmation of Richard’s “Now is the winter of our discontent/ Made glorious summer by this Sun of York.” The soliloquy itself is spoken at the high society reception, where Richard addresses his audience speaking into a microphone. The </w:t>
      </w:r>
      <w:r>
        <w:rPr>
          <w:rFonts w:cs="Times New Roman"/>
          <w:color w:val="000000"/>
          <w:lang w:val="en-GB"/>
        </w:rPr>
        <w:t xml:space="preserve">original </w:t>
      </w:r>
      <w:r>
        <w:rPr>
          <w:rFonts w:cs="Times New Roman"/>
          <w:color w:val="000000"/>
          <w:lang w:val="en-US"/>
        </w:rPr>
        <w:t xml:space="preserve">soliloquy is divided into </w:t>
      </w:r>
      <w:r>
        <w:rPr>
          <w:rFonts w:cs="Times New Roman"/>
          <w:color w:val="000000"/>
          <w:lang w:val="en-GB"/>
        </w:rPr>
        <w:t>two</w:t>
      </w:r>
      <w:r>
        <w:rPr>
          <w:rFonts w:cs="Times New Roman"/>
          <w:color w:val="000000"/>
          <w:lang w:val="en-US"/>
        </w:rPr>
        <w:t xml:space="preserve"> </w:t>
      </w:r>
      <w:r>
        <w:rPr>
          <w:rFonts w:cs="Times New Roman"/>
          <w:color w:val="000000"/>
          <w:lang w:val="en-US"/>
        </w:rPr>
        <w:lastRenderedPageBreak/>
        <w:t xml:space="preserve">parts: glorification of the Yorks and their triumph, </w:t>
      </w:r>
      <w:r>
        <w:rPr>
          <w:rFonts w:cs="Times New Roman"/>
          <w:color w:val="000000"/>
          <w:lang w:val="en-GB"/>
        </w:rPr>
        <w:t xml:space="preserve">and </w:t>
      </w:r>
      <w:r>
        <w:rPr>
          <w:rFonts w:cs="Times New Roman"/>
          <w:color w:val="000000"/>
          <w:lang w:val="en-US"/>
        </w:rPr>
        <w:t xml:space="preserve">the part about Richard himself, his physical deformity, and his insidious plans. In the film this transition </w:t>
      </w:r>
      <w:r>
        <w:rPr>
          <w:rStyle w:val="ypks7kbdpwfgdykd3qb9"/>
          <w:rFonts w:cs="Times New Roman"/>
          <w:color w:val="000000"/>
          <w:lang w:val="en-US"/>
        </w:rPr>
        <w:t>from</w:t>
      </w:r>
      <w:r>
        <w:rPr>
          <w:rFonts w:cs="Times New Roman"/>
          <w:color w:val="000000"/>
          <w:lang w:val="en-US"/>
        </w:rPr>
        <w:t xml:space="preserve"> the </w:t>
      </w:r>
      <w:r>
        <w:rPr>
          <w:rStyle w:val="ypks7kbdpwfgdykd3qb9"/>
          <w:rFonts w:cs="Times New Roman"/>
          <w:color w:val="000000"/>
          <w:lang w:val="en-US"/>
        </w:rPr>
        <w:t>general</w:t>
      </w:r>
      <w:r>
        <w:rPr>
          <w:rFonts w:cs="Times New Roman"/>
          <w:color w:val="000000"/>
          <w:lang w:val="en-US"/>
        </w:rPr>
        <w:t xml:space="preserve"> </w:t>
      </w:r>
      <w:r>
        <w:rPr>
          <w:rStyle w:val="ypks7kbdpwfgdykd3qb9"/>
          <w:rFonts w:cs="Times New Roman"/>
          <w:color w:val="000000"/>
          <w:lang w:val="en-US"/>
        </w:rPr>
        <w:t>part</w:t>
      </w:r>
      <w:r>
        <w:rPr>
          <w:rFonts w:cs="Times New Roman"/>
          <w:color w:val="000000"/>
          <w:lang w:val="en-US"/>
        </w:rPr>
        <w:t xml:space="preserve"> </w:t>
      </w:r>
      <w:r>
        <w:rPr>
          <w:rStyle w:val="ypks7kbdpwfgdykd3qb9"/>
          <w:rFonts w:cs="Times New Roman"/>
          <w:color w:val="000000"/>
          <w:lang w:val="en-US"/>
        </w:rPr>
        <w:t>to</w:t>
      </w:r>
      <w:r>
        <w:rPr>
          <w:rFonts w:cs="Times New Roman"/>
          <w:color w:val="000000"/>
          <w:lang w:val="en-US"/>
        </w:rPr>
        <w:t xml:space="preserve"> the </w:t>
      </w:r>
      <w:r>
        <w:rPr>
          <w:rStyle w:val="ypks7kbdpwfgdykd3qb9"/>
          <w:rFonts w:cs="Times New Roman"/>
          <w:color w:val="000000"/>
          <w:lang w:val="en-US"/>
        </w:rPr>
        <w:t>more</w:t>
      </w:r>
      <w:r>
        <w:rPr>
          <w:rFonts w:cs="Times New Roman"/>
          <w:color w:val="000000"/>
          <w:lang w:val="en-US"/>
        </w:rPr>
        <w:t xml:space="preserve"> </w:t>
      </w:r>
      <w:r>
        <w:rPr>
          <w:rStyle w:val="ypks7kbdpwfgdykd3qb9"/>
          <w:rFonts w:cs="Times New Roman"/>
          <w:color w:val="000000"/>
          <w:lang w:val="en-US"/>
        </w:rPr>
        <w:t>intimate</w:t>
      </w:r>
      <w:r>
        <w:rPr>
          <w:rFonts w:cs="Times New Roman"/>
          <w:color w:val="000000"/>
          <w:lang w:val="en-US"/>
        </w:rPr>
        <w:t xml:space="preserve"> one is carried out via a cinematographic device – extreme close-up of the character’s mouth. This is followed by the change of setting – the shift from his public, social status as a member of a large influential family at a royal reception </w:t>
      </w:r>
      <w:r>
        <w:rPr>
          <w:rStyle w:val="ypks7kbdpwfgdykd3qb9"/>
          <w:rFonts w:cs="Times New Roman"/>
          <w:color w:val="000000"/>
          <w:lang w:val="en-US"/>
        </w:rPr>
        <w:t>to</w:t>
      </w:r>
      <w:r>
        <w:rPr>
          <w:rFonts w:cs="Times New Roman"/>
          <w:color w:val="000000"/>
          <w:lang w:val="en-US"/>
        </w:rPr>
        <w:t xml:space="preserve"> </w:t>
      </w:r>
      <w:r>
        <w:rPr>
          <w:rStyle w:val="ypks7kbdpwfgdykd3qb9"/>
          <w:rFonts w:cs="Times New Roman"/>
          <w:color w:val="000000"/>
          <w:lang w:val="en-US"/>
        </w:rPr>
        <w:t>the</w:t>
      </w:r>
      <w:r>
        <w:rPr>
          <w:rFonts w:cs="Times New Roman"/>
          <w:color w:val="000000"/>
          <w:lang w:val="en-US"/>
        </w:rPr>
        <w:t xml:space="preserve"> most </w:t>
      </w:r>
      <w:r>
        <w:rPr>
          <w:rStyle w:val="ypks7kbdpwfgdykd3qb9"/>
          <w:rFonts w:cs="Times New Roman"/>
          <w:color w:val="000000"/>
          <w:lang w:val="en-US"/>
        </w:rPr>
        <w:t>intimate</w:t>
      </w:r>
      <w:r>
        <w:rPr>
          <w:rFonts w:cs="Times New Roman"/>
          <w:color w:val="000000"/>
          <w:lang w:val="en-US"/>
        </w:rPr>
        <w:t xml:space="preserve"> </w:t>
      </w:r>
      <w:r>
        <w:rPr>
          <w:rStyle w:val="ypks7kbdpwfgdykd3qb9"/>
          <w:rFonts w:cs="Times New Roman"/>
          <w:color w:val="000000"/>
          <w:lang w:val="en-US"/>
        </w:rPr>
        <w:t xml:space="preserve">– </w:t>
      </w:r>
      <w:r>
        <w:rPr>
          <w:rFonts w:cs="Times New Roman"/>
          <w:color w:val="000000"/>
          <w:lang w:val="en-US"/>
        </w:rPr>
        <w:t xml:space="preserve">the </w:t>
      </w:r>
      <w:r>
        <w:rPr>
          <w:rStyle w:val="ypks7kbdpwfgdykd3qb9"/>
          <w:rFonts w:cs="Times New Roman"/>
          <w:color w:val="000000"/>
          <w:lang w:val="en-US"/>
        </w:rPr>
        <w:t>toilet</w:t>
      </w:r>
      <w:r>
        <w:rPr>
          <w:rFonts w:cs="Times New Roman"/>
          <w:color w:val="000000"/>
          <w:lang w:val="en-US"/>
        </w:rPr>
        <w:t xml:space="preserve"> </w:t>
      </w:r>
      <w:r>
        <w:rPr>
          <w:rStyle w:val="ypks7kbdpwfgdykd3qb9"/>
          <w:rFonts w:cs="Times New Roman"/>
          <w:color w:val="000000"/>
          <w:lang w:val="en-US"/>
        </w:rPr>
        <w:t xml:space="preserve">space. Thus, the open space around the character narrows </w:t>
      </w:r>
      <w:r>
        <w:rPr>
          <w:rStyle w:val="ypks7kbdpwfgdykd3qb9"/>
          <w:rFonts w:cs="Times New Roman"/>
          <w:color w:val="000000"/>
          <w:lang w:val="en-GB"/>
        </w:rPr>
        <w:t>down</w:t>
      </w:r>
      <w:r>
        <w:rPr>
          <w:rStyle w:val="ypks7kbdpwfgdykd3qb9"/>
          <w:rFonts w:cs="Times New Roman"/>
          <w:color w:val="000000"/>
          <w:lang w:val="en-US"/>
        </w:rPr>
        <w:t xml:space="preserve">, allowing the audience to </w:t>
      </w:r>
      <w:proofErr w:type="gramStart"/>
      <w:r>
        <w:rPr>
          <w:rStyle w:val="ypks7kbdpwfgdykd3qb9"/>
          <w:rFonts w:cs="Times New Roman"/>
          <w:color w:val="000000"/>
          <w:lang w:val="en-US"/>
        </w:rPr>
        <w:t xml:space="preserve">penetrate </w:t>
      </w:r>
      <w:r>
        <w:rPr>
          <w:rStyle w:val="ypks7kbdpwfgdykd3qb9"/>
          <w:rFonts w:cs="Times New Roman"/>
          <w:color w:val="000000"/>
          <w:lang w:val="en-GB"/>
        </w:rPr>
        <w:t>into</w:t>
      </w:r>
      <w:proofErr w:type="gramEnd"/>
      <w:r>
        <w:rPr>
          <w:rStyle w:val="ypks7kbdpwfgdykd3qb9"/>
          <w:rFonts w:cs="Times New Roman"/>
          <w:color w:val="000000"/>
          <w:lang w:val="en-US"/>
        </w:rPr>
        <w:t xml:space="preserve"> his inner world. </w:t>
      </w:r>
      <w:r>
        <w:rPr>
          <w:rStyle w:val="ypks7kbdpwfgdykd3qb9"/>
          <w:rFonts w:cs="Times New Roman"/>
          <w:color w:val="000000"/>
          <w:lang w:val="en-GB"/>
        </w:rPr>
        <w:t>I</w:t>
      </w:r>
      <w:r>
        <w:rPr>
          <w:rStyle w:val="ypks7kbdpwfgdykd3qb9"/>
          <w:rFonts w:cs="Times New Roman"/>
          <w:color w:val="000000"/>
          <w:lang w:val="en-US"/>
        </w:rPr>
        <w:t>n</w:t>
      </w:r>
      <w:r>
        <w:rPr>
          <w:rFonts w:cs="Times New Roman"/>
          <w:color w:val="000000"/>
          <w:lang w:val="en-US"/>
        </w:rPr>
        <w:t xml:space="preserve"> </w:t>
      </w:r>
      <w:r>
        <w:rPr>
          <w:rStyle w:val="ypks7kbdpwfgdykd3qb9"/>
          <w:rFonts w:cs="Times New Roman"/>
          <w:color w:val="000000"/>
          <w:lang w:val="en-US"/>
        </w:rPr>
        <w:t>this</w:t>
      </w:r>
      <w:r>
        <w:rPr>
          <w:rFonts w:cs="Times New Roman"/>
          <w:color w:val="000000"/>
          <w:lang w:val="en-US"/>
        </w:rPr>
        <w:t xml:space="preserve"> </w:t>
      </w:r>
      <w:r>
        <w:rPr>
          <w:rStyle w:val="ypks7kbdpwfgdykd3qb9"/>
          <w:rFonts w:cs="Times New Roman"/>
          <w:color w:val="000000"/>
          <w:lang w:val="en-US"/>
        </w:rPr>
        <w:t>episode</w:t>
      </w:r>
      <w:r>
        <w:rPr>
          <w:rFonts w:cs="Times New Roman"/>
          <w:color w:val="000000"/>
          <w:lang w:val="en-US"/>
        </w:rPr>
        <w:t xml:space="preserve"> the </w:t>
      </w:r>
      <w:r>
        <w:rPr>
          <w:rStyle w:val="ypks7kbdpwfgdykd3qb9"/>
          <w:rFonts w:cs="Times New Roman"/>
          <w:color w:val="000000"/>
          <w:lang w:val="en-US"/>
        </w:rPr>
        <w:t>camera</w:t>
      </w:r>
      <w:r>
        <w:rPr>
          <w:rFonts w:cs="Times New Roman"/>
          <w:color w:val="000000"/>
          <w:lang w:val="en-US"/>
        </w:rPr>
        <w:t xml:space="preserve"> is all of a sudden </w:t>
      </w:r>
      <w:r>
        <w:rPr>
          <w:rStyle w:val="ypks7kbdpwfgdykd3qb9"/>
          <w:rFonts w:cs="Times New Roman"/>
          <w:color w:val="000000"/>
          <w:lang w:val="en-US"/>
        </w:rPr>
        <w:t>given</w:t>
      </w:r>
      <w:r>
        <w:rPr>
          <w:rFonts w:cs="Times New Roman"/>
          <w:color w:val="000000"/>
          <w:lang w:val="en-US"/>
        </w:rPr>
        <w:t xml:space="preserve"> the </w:t>
      </w:r>
      <w:r>
        <w:rPr>
          <w:rStyle w:val="ypks7kbdpwfgdykd3qb9"/>
          <w:rFonts w:cs="Times New Roman"/>
          <w:color w:val="000000"/>
          <w:lang w:val="en-US"/>
        </w:rPr>
        <w:t>role</w:t>
      </w:r>
      <w:r>
        <w:rPr>
          <w:rFonts w:cs="Times New Roman"/>
          <w:color w:val="000000"/>
          <w:lang w:val="en-US"/>
        </w:rPr>
        <w:t xml:space="preserve"> of the </w:t>
      </w:r>
      <w:r>
        <w:rPr>
          <w:rStyle w:val="ypks7kbdpwfgdykd3qb9"/>
          <w:rFonts w:cs="Times New Roman"/>
          <w:color w:val="000000"/>
          <w:lang w:val="en-US"/>
        </w:rPr>
        <w:t>viewer: from the moment Richard notices the camera behind his back, he speaks directly into it, confiding in the viewers his darkest secrets and making them accomplices in his future plans.</w:t>
      </w:r>
    </w:p>
    <w:p w14:paraId="1347AB2D" w14:textId="77777777" w:rsidR="002E07FB" w:rsidRPr="00EB3217" w:rsidRDefault="00000000">
      <w:pPr>
        <w:pStyle w:val="Standard"/>
        <w:ind w:firstLine="709"/>
        <w:jc w:val="both"/>
        <w:rPr>
          <w:lang w:val="en-US"/>
        </w:rPr>
      </w:pPr>
      <w:r>
        <w:rPr>
          <w:rFonts w:cs="Times New Roman"/>
          <w:color w:val="000000"/>
          <w:lang w:val="en-US"/>
        </w:rPr>
        <w:t xml:space="preserve">To sum up, two films under analysis demonstrate how film can translate a literary text into film text, using </w:t>
      </w:r>
      <w:r>
        <w:rPr>
          <w:rFonts w:cs="Times New Roman"/>
          <w:color w:val="000000"/>
          <w:lang w:val="en-GB"/>
        </w:rPr>
        <w:t>various</w:t>
      </w:r>
      <w:r>
        <w:rPr>
          <w:rFonts w:cs="Times New Roman"/>
          <w:color w:val="000000"/>
          <w:lang w:val="en-US"/>
        </w:rPr>
        <w:t xml:space="preserve"> </w:t>
      </w:r>
      <w:r>
        <w:rPr>
          <w:rFonts w:cs="Times New Roman"/>
          <w:color w:val="000000"/>
          <w:lang w:val="en-GB"/>
        </w:rPr>
        <w:t xml:space="preserve">narrative, </w:t>
      </w:r>
      <w:r>
        <w:rPr>
          <w:rFonts w:cs="Times New Roman"/>
          <w:color w:val="000000"/>
          <w:lang w:val="en-US"/>
        </w:rPr>
        <w:t xml:space="preserve">visual and </w:t>
      </w:r>
      <w:r>
        <w:rPr>
          <w:rFonts w:cs="Times New Roman"/>
          <w:color w:val="000000"/>
          <w:lang w:val="en-GB"/>
        </w:rPr>
        <w:t>audial</w:t>
      </w:r>
      <w:r>
        <w:rPr>
          <w:rFonts w:cs="Times New Roman"/>
          <w:color w:val="000000"/>
          <w:lang w:val="en-US"/>
        </w:rPr>
        <w:t xml:space="preserve"> cinematographic techniques.</w:t>
      </w:r>
    </w:p>
    <w:p w14:paraId="3F7E8655" w14:textId="77777777" w:rsidR="002E07FB" w:rsidRDefault="002E07FB">
      <w:pPr>
        <w:pStyle w:val="Standard"/>
        <w:ind w:firstLine="709"/>
        <w:jc w:val="both"/>
        <w:rPr>
          <w:rFonts w:cs="Times New Roman"/>
          <w:b/>
          <w:bCs/>
          <w:color w:val="000000"/>
          <w:lang w:val="en-US"/>
        </w:rPr>
      </w:pPr>
    </w:p>
    <w:p w14:paraId="73F4526D" w14:textId="77777777" w:rsidR="002E07FB" w:rsidRDefault="00000000">
      <w:pPr>
        <w:pStyle w:val="Standard"/>
        <w:ind w:firstLine="709"/>
        <w:jc w:val="both"/>
      </w:pPr>
      <w:r>
        <w:rPr>
          <w:rFonts w:cs="Times New Roman"/>
          <w:b/>
          <w:bCs/>
          <w:color w:val="000000"/>
          <w:lang w:val="en-US"/>
        </w:rPr>
        <w:t>References</w:t>
      </w:r>
    </w:p>
    <w:p w14:paraId="7F0B20D8" w14:textId="77777777" w:rsidR="002E07FB" w:rsidRDefault="002E07FB">
      <w:pPr>
        <w:pStyle w:val="Standard"/>
        <w:ind w:firstLine="709"/>
        <w:jc w:val="both"/>
        <w:rPr>
          <w:lang w:val="en-US"/>
        </w:rPr>
      </w:pPr>
    </w:p>
    <w:p w14:paraId="68F80B68" w14:textId="6F8A746C" w:rsidR="002E07FB" w:rsidRDefault="00000000">
      <w:pPr>
        <w:pStyle w:val="Standard"/>
        <w:ind w:firstLine="709"/>
        <w:jc w:val="both"/>
        <w:rPr>
          <w:rFonts w:cs="Times New Roman"/>
          <w:color w:val="000000"/>
          <w:lang w:val="en-US"/>
        </w:rPr>
      </w:pPr>
      <w:r>
        <w:rPr>
          <w:rFonts w:cs="Times New Roman"/>
          <w:color w:val="000000"/>
          <w:lang w:val="en-US"/>
        </w:rPr>
        <w:t>Morris Le Roy Arnold. The Soliloquies of Shakespeare. New York, 1911.</w:t>
      </w:r>
    </w:p>
    <w:p w14:paraId="0EDA8840" w14:textId="77777777" w:rsidR="002E07FB" w:rsidRPr="00EB3217" w:rsidRDefault="00000000">
      <w:pPr>
        <w:pStyle w:val="Standard"/>
        <w:ind w:firstLine="709"/>
        <w:jc w:val="both"/>
        <w:rPr>
          <w:lang w:val="en-US"/>
        </w:rPr>
      </w:pPr>
      <w:r>
        <w:rPr>
          <w:rFonts w:eastAsia="Times New Roman" w:cs="Times New Roman"/>
          <w:color w:val="000000"/>
          <w:lang w:val="en-US"/>
        </w:rPr>
        <w:t xml:space="preserve">Hutcheon, Linda., O’Flynn, Siobhan. A Theory of Adaptation. </w:t>
      </w:r>
      <w:r>
        <w:rPr>
          <w:rFonts w:cs="Times New Roman"/>
          <w:color w:val="000000"/>
          <w:lang w:val="en-US"/>
        </w:rPr>
        <w:t>London and New York, 2013.</w:t>
      </w:r>
    </w:p>
    <w:sectPr w:rsidR="002E07FB" w:rsidRPr="00EB3217">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521F" w14:textId="77777777" w:rsidR="007D19DD" w:rsidRDefault="007D19DD">
      <w:r>
        <w:separator/>
      </w:r>
    </w:p>
  </w:endnote>
  <w:endnote w:type="continuationSeparator" w:id="0">
    <w:p w14:paraId="1CA2A805" w14:textId="77777777" w:rsidR="007D19DD" w:rsidRDefault="007D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4ACC" w14:textId="77777777" w:rsidR="007D19DD" w:rsidRDefault="007D19DD">
      <w:r>
        <w:rPr>
          <w:color w:val="000000"/>
        </w:rPr>
        <w:separator/>
      </w:r>
    </w:p>
  </w:footnote>
  <w:footnote w:type="continuationSeparator" w:id="0">
    <w:p w14:paraId="006510BE" w14:textId="77777777" w:rsidR="007D19DD" w:rsidRDefault="007D1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7FB"/>
    <w:rsid w:val="002942D2"/>
    <w:rsid w:val="002E07FB"/>
    <w:rsid w:val="00682683"/>
    <w:rsid w:val="007D19DD"/>
    <w:rsid w:val="00945688"/>
    <w:rsid w:val="00EB3217"/>
    <w:rsid w:val="00F4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D9BF4CC"/>
  <w15:docId w15:val="{01862E52-FA69-554F-8561-3F3BA9B9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ypks7kbdpwfgdykd3qb9">
    <w:name w:val="ypks7kbdpwfgdykd3qb9"/>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908</Words>
  <Characters>4609</Characters>
  <Application>Microsoft Office Word</Application>
  <DocSecurity>0</DocSecurity>
  <Lines>69</Lines>
  <Paragraphs>15</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Mikhailovskaya</dc:creator>
  <cp:lastModifiedBy>t48446</cp:lastModifiedBy>
  <cp:revision>5</cp:revision>
  <dcterms:created xsi:type="dcterms:W3CDTF">2026-03-02T06:26:00Z</dcterms:created>
  <dcterms:modified xsi:type="dcterms:W3CDTF">2026-03-02T06:34:00Z</dcterms:modified>
</cp:coreProperties>
</file>