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B3940" w:rsidRDefault="00A72D44" w:rsidP="00AE5DB8">
      <w:pPr>
        <w:spacing w:line="240" w:lineRule="auto"/>
        <w:ind w:firstLine="709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План исследования конвергенции редуцированной предударной /а/ (/ʌ/) с ударной /а/ в разговорной русской речи</w:t>
      </w:r>
    </w:p>
    <w:p w14:paraId="00000002" w14:textId="77777777" w:rsidR="007B3940" w:rsidRDefault="00A72D44" w:rsidP="00AE5DB8">
      <w:pPr>
        <w:spacing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Сафин Владислав Ильич</w:t>
      </w:r>
    </w:p>
    <w:p w14:paraId="00000003" w14:textId="77777777" w:rsidR="007B3940" w:rsidRDefault="00A72D44" w:rsidP="00AE5DB8">
      <w:pPr>
        <w:spacing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Студент Пятигорского государственного университета, Пятигорск, Россия</w:t>
      </w:r>
    </w:p>
    <w:p w14:paraId="00000004" w14:textId="77777777" w:rsidR="007B3940" w:rsidRDefault="007B3940" w:rsidP="00AE5DB8">
      <w:pPr>
        <w:spacing w:line="240" w:lineRule="auto"/>
        <w:ind w:firstLine="709"/>
        <w:jc w:val="center"/>
        <w:rPr>
          <w:sz w:val="24"/>
          <w:szCs w:val="24"/>
        </w:rPr>
      </w:pPr>
    </w:p>
    <w:p w14:paraId="00000005" w14:textId="77777777" w:rsidR="007B3940" w:rsidRDefault="00A72D44" w:rsidP="00AE5DB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Данная работа излагает план проведения исследования реализации монолингвальными носителями русского языка фонемы /а/ как своего предударного аллофона в акающих диалектах (традиционно обозначающегося как /ʌ/ фонематически или как [ɐ] фонетически).</w:t>
      </w:r>
    </w:p>
    <w:p w14:paraId="00000006" w14:textId="77777777" w:rsidR="007B3940" w:rsidRDefault="00A72D44" w:rsidP="00AE5DB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Данный феномен был спорадически замечен у более молодых носителей в, как правило, но не всегда, стилистически сниженном вокабуляре. Автором выдвигается гипотеза, что данное явление характерно для речи молодых, т.е. младше 27, людей, в случаях употребления стилистически маркированных слов с мужским ударением и без контекстуального побуждения к усиленно чёткой речи. </w:t>
      </w:r>
    </w:p>
    <w:p w14:paraId="00000007" w14:textId="77777777" w:rsidR="007B3940" w:rsidRDefault="00A72D44" w:rsidP="00AE5DB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исключается также, что подобная реализация может наблюдаться вне подобного контекста (повсеместно или в определённых классах слов, будь то стилистических или акцентологических) или быть сугубо результатом своеобразной «ассимилятивной редукции».</w:t>
      </w:r>
    </w:p>
    <w:p w14:paraId="00000008" w14:textId="77777777" w:rsidR="007B3940" w:rsidRDefault="00A72D44" w:rsidP="00AE5DB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Интерес научного исследования можно понимать двояко: с одной стороны, при синхроническом изучении языка первостепенно важно покрывать подобного рода сдвиги для понимания курса движения языка и возможных парадигмальных сдвигов, которые могут вытекать из него. </w:t>
      </w:r>
    </w:p>
    <w:p w14:paraId="00000009" w14:textId="77777777" w:rsidR="007B3940" w:rsidRDefault="00A72D44" w:rsidP="00AE5DB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другой стороны, понимание условий, приводящих к подобного рода артикуляции, несомненно полезно в рамках орфофонии и постановки нормативной, «правильной» речи.</w:t>
      </w:r>
    </w:p>
    <w:p w14:paraId="0000000A" w14:textId="55A2AFEA" w:rsidR="007B3940" w:rsidRDefault="00A72D44" w:rsidP="00AE5DB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Предполагается следующая методология</w:t>
      </w:r>
      <w:r w:rsidR="00780A7C">
        <w:rPr>
          <w:sz w:val="24"/>
          <w:szCs w:val="24"/>
          <w:lang w:val="ru-RU"/>
        </w:rPr>
        <w:t xml:space="preserve"> исследования</w:t>
      </w:r>
      <w:r>
        <w:rPr>
          <w:sz w:val="24"/>
          <w:szCs w:val="24"/>
        </w:rPr>
        <w:t>: будет произведён опрос-анкетирование с двойным контролем, состоящий из двух частей. Первая представляет собой перечень слов, который у участников попросят зачитать. Слова могут принадлежать к одной из четырёх категорий:</w:t>
      </w:r>
    </w:p>
    <w:p w14:paraId="0000000B" w14:textId="77777777" w:rsidR="007B3940" w:rsidRDefault="00A72D44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мужским ударением И стилистически сниженные (братан, базар, балаган);</w:t>
      </w:r>
    </w:p>
    <w:p w14:paraId="0000000C" w14:textId="77777777" w:rsidR="007B3940" w:rsidRDefault="00A72D44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мужским ударением И НЕ стилистически сниженные (Краснодар, белена, куркума);</w:t>
      </w:r>
    </w:p>
    <w:p w14:paraId="0000000D" w14:textId="77777777" w:rsidR="007B3940" w:rsidRDefault="00A72D44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с мужским ударением И стилистически сниженные (маня, браза, красава);</w:t>
      </w:r>
    </w:p>
    <w:p w14:paraId="0000000E" w14:textId="77777777" w:rsidR="007B3940" w:rsidRDefault="00A72D44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с мужским ударением И НЕ стилистически сниженные (ванна, ладно, ватка).</w:t>
      </w:r>
    </w:p>
    <w:p w14:paraId="0000000F" w14:textId="77777777" w:rsidR="007B3940" w:rsidRDefault="00A72D44" w:rsidP="00AE5DB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через добавление последних двух категорий происходит обфускация цели исследования, а также набирается материал для проверки возможного распространения влияния данного феномена посредством второй.</w:t>
      </w:r>
    </w:p>
    <w:p w14:paraId="00000010" w14:textId="77777777" w:rsidR="007B3940" w:rsidRDefault="00A72D44" w:rsidP="00AE5DB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Вторая часть анкетирования подразумевает использование падежно склонённых словоформ для прослеживания степени (или факта вовсе) распространения данной реализации на флексию.</w:t>
      </w:r>
    </w:p>
    <w:p w14:paraId="00000011" w14:textId="7AC7D6C3" w:rsidR="007B3940" w:rsidRDefault="00A72D44" w:rsidP="00AE5DB8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Главным препятствием к полной реализации исследования служит, по мнению автора, нужда в покрытии достаточно широкого круга носителей для понимания связи феномена с социальным бекграундом. Более ожидаемое интернет-анкетирование среди университетской молодёжи очевидно предвзято с точки зрения выборки. Более того, в различных регионах России этот процесс может не происходить вовсе или давать иные результаты. Так, Гончарова [2024] выявила достаточно значительную вариацию в реализации ударной /а/, причём в это описание настоящий случай не входил. В </w:t>
      </w:r>
      <w:r w:rsidR="00AE5DB8"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 xml:space="preserve">вязи с этим, автором предполагается кооперация с коллегами в различных городских центрах России в рамках научной команды для </w:t>
      </w:r>
      <w:r w:rsidR="00780A7C">
        <w:rPr>
          <w:sz w:val="24"/>
          <w:szCs w:val="24"/>
          <w:lang w:val="ru-RU"/>
        </w:rPr>
        <w:t xml:space="preserve">составления </w:t>
      </w:r>
      <w:r>
        <w:rPr>
          <w:sz w:val="24"/>
          <w:szCs w:val="24"/>
        </w:rPr>
        <w:t>более полной картины распространённости</w:t>
      </w:r>
      <w:r w:rsidR="00780A7C">
        <w:rPr>
          <w:sz w:val="24"/>
          <w:szCs w:val="24"/>
          <w:lang w:val="ru-RU"/>
        </w:rPr>
        <w:t xml:space="preserve"> конвергенции</w:t>
      </w:r>
      <w:r>
        <w:rPr>
          <w:sz w:val="24"/>
          <w:szCs w:val="24"/>
        </w:rPr>
        <w:t xml:space="preserve">. </w:t>
      </w:r>
    </w:p>
    <w:p w14:paraId="00000012" w14:textId="77777777" w:rsidR="007B3940" w:rsidRDefault="007B3940" w:rsidP="00AE5DB8">
      <w:pPr>
        <w:spacing w:line="240" w:lineRule="auto"/>
        <w:ind w:firstLine="709"/>
        <w:jc w:val="both"/>
        <w:rPr>
          <w:sz w:val="24"/>
          <w:szCs w:val="24"/>
        </w:rPr>
      </w:pPr>
    </w:p>
    <w:sectPr w:rsidR="007B3940">
      <w:pgSz w:w="11909" w:h="16834"/>
      <w:pgMar w:top="1133" w:right="1417" w:bottom="1133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824AE4E6-81F2-4AAC-9DFF-816408EB540C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2" w:fontKey="{886085D2-FF7D-4ECC-A80D-AEF203B4463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102D9"/>
    <w:multiLevelType w:val="multilevel"/>
    <w:tmpl w:val="E91EA3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940"/>
    <w:rsid w:val="003212EC"/>
    <w:rsid w:val="00780A7C"/>
    <w:rsid w:val="007B3940"/>
    <w:rsid w:val="00A72D44"/>
    <w:rsid w:val="00AE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FE8A"/>
  <w15:docId w15:val="{5FFF02FA-1721-4D01-BD3D-1A314ACF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Карина Кужонова</cp:lastModifiedBy>
  <cp:revision>4</cp:revision>
  <dcterms:created xsi:type="dcterms:W3CDTF">2026-03-10T22:08:00Z</dcterms:created>
  <dcterms:modified xsi:type="dcterms:W3CDTF">2026-03-10T23:03:00Z</dcterms:modified>
</cp:coreProperties>
</file>