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hd w:fill="FFFFFF" w:val="clear"/>
        </w:rPr>
      </w:pPr>
      <w:r>
        <w:rPr>
          <w:b/>
          <w:bCs/>
          <w:color w:val="000000"/>
          <w:shd w:fill="FFFFFF" w:val="clear"/>
        </w:rPr>
        <w:t>Углянское Учительное Евангелие в контексте церковнославянской и западной гомилетических традиций</w:t>
      </w:r>
    </w:p>
    <w:p>
      <w:pPr>
        <w:pStyle w:val="Normal"/>
        <w:jc w:val="center"/>
        <w:rPr>
          <w:b/>
          <w:bCs/>
          <w:color w:val="000000"/>
          <w:shd w:fill="FFFFFF" w:val="clear"/>
        </w:rPr>
      </w:pPr>
      <w:r>
        <w:rPr>
          <w:b/>
          <w:bCs/>
          <w:color w:val="000000"/>
          <w:shd w:fill="FFFFFF" w:val="clear"/>
        </w:rPr>
      </w:r>
    </w:p>
    <w:p>
      <w:pPr>
        <w:pStyle w:val="Normal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Резниченко Юлия Сергеевна</w:t>
      </w:r>
    </w:p>
    <w:p>
      <w:pPr>
        <w:pStyle w:val="Normal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Студентка Московского государственного университета им. М.В. Ломоносова, Москва, Россия</w:t>
      </w:r>
    </w:p>
    <w:p>
      <w:pPr>
        <w:pStyle w:val="Normal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ind w:firstLine="709" w:right="0"/>
        <w:jc w:val="both"/>
        <w:rPr/>
      </w:pPr>
      <w:r>
        <w:rPr/>
        <w:t xml:space="preserve">Учительное Евангелие (далее УЕ) – </w:t>
      </w:r>
      <w:r>
        <w:rPr>
          <w:rStyle w:val="Anegp0gi0b9av8jahpyh"/>
        </w:rPr>
        <w:t xml:space="preserve">сборник религиозно-поучительных проповедей на все воскресные дни и основные церковные праздники годичного цикла с комментариями и толкованиями. Существует несколько типов такого рода сборников [Темчин 2019: 245]. Древнейший из них восходит к УЕ, созданному в конце </w:t>
      </w:r>
      <w:r>
        <w:rPr>
          <w:rStyle w:val="Anegp0gi0b9av8jahpyh"/>
          <w:lang w:val="en-US"/>
        </w:rPr>
        <w:t>IX</w:t>
      </w:r>
      <w:r>
        <w:rPr>
          <w:rStyle w:val="Anegp0gi0b9av8jahpyh"/>
        </w:rPr>
        <w:t xml:space="preserve"> века Константином Преславским, генезис второго (следующего по древности) связан с «</w:t>
      </w:r>
      <w:r>
        <w:rPr/>
        <w:t>несколькими редакциями (XII–XIV вв.) византийского памятника лекционарной жанровой природы – Патриаршего Гомилиария</w:t>
      </w:r>
      <w:r>
        <w:rPr>
          <w:rStyle w:val="Anegp0gi0b9av8jahpyh"/>
        </w:rPr>
        <w:t>» [Якшин 2012: 21]. УЕ второго типа имело две редакции: первая редакция, представленная несколькими разновидностями, «</w:t>
      </w:r>
      <w:r>
        <w:rPr/>
        <w:t>сохраняет черты южнославянского архетипа</w:t>
      </w:r>
      <w:r>
        <w:rPr>
          <w:rStyle w:val="Anegp0gi0b9av8jahpyh"/>
        </w:rPr>
        <w:t>» [Якшин 2012, там же], вторая, не получившая сколько-нибудь заметного распространения в русской традиции, осуществляла правку по греческому оригиналу  и, судя по всему, была создана в кругу Максима Грека [Якшин 2012: 62</w:t>
      </w:r>
      <w:r>
        <w:rPr/>
        <w:t>–</w:t>
      </w:r>
      <w:r>
        <w:rPr>
          <w:rStyle w:val="Anegp0gi0b9av8jahpyh"/>
        </w:rPr>
        <w:t xml:space="preserve">74].   </w:t>
      </w:r>
      <w:r>
        <w:rPr/>
        <w:t xml:space="preserve">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 w:right="0"/>
        <w:jc w:val="both"/>
        <w:rPr/>
      </w:pPr>
      <w:r>
        <w:rPr/>
        <w:t xml:space="preserve">Печатная версия УЕ второго типа впервые была издана в 1569 г. в заблудовской типографии Ивана Федорова, в дальнейшем было ещё несколько изданий этого типа, так или иначе ориентирующихся на первую редакцию сборника. В 1606 г. в Евье был опубликован перевод второго типа УЕ на «простую мову» Мелетия Смотрицкого, в 1637 г. – его переработка, выполненная митрополитом Петром Могилой (издана в типографии Киево-Печерской лавры). Известно, что печатные версии использовал при составлении своего гомилиария, являющегося третьим типом УЕ, Кирилл Транквиллион-Ставровецкий [Якшин 2012: 78].         </w:t>
      </w:r>
    </w:p>
    <w:p>
      <w:pPr>
        <w:pStyle w:val="Normal"/>
        <w:ind w:firstLine="709" w:right="0"/>
        <w:jc w:val="both"/>
        <w:rPr/>
      </w:pPr>
      <w:r>
        <w:rPr/>
      </w:r>
    </w:p>
    <w:p>
      <w:pPr>
        <w:pStyle w:val="Normal"/>
        <w:ind w:firstLine="709" w:right="0"/>
        <w:jc w:val="both"/>
        <w:rPr/>
      </w:pPr>
      <w:r>
        <w:rPr/>
        <w:t xml:space="preserve">В </w:t>
      </w:r>
      <w:r>
        <w:rPr>
          <w:lang w:val="en-US"/>
        </w:rPr>
        <w:t>XVI</w:t>
      </w:r>
      <w:r>
        <w:rPr/>
        <w:t>–</w:t>
      </w:r>
      <w:r>
        <w:rPr>
          <w:lang w:val="en-US"/>
        </w:rPr>
        <w:t>XVIII</w:t>
      </w:r>
      <w:r>
        <w:rPr/>
        <w:t xml:space="preserve"> вв. на территории Юго-Западной Руси было создано огромное число весьма разнородных в текстологическом отношении «простомовных» рукописных гомилиариев, в той или иной мере наследующих традиции УЕ остальных типов и также называемых УЕ (четвертого типа). Общий обзор основной их части в свое время был сделан Галиной Чубой [Чуба 2002], которая выделила четыре текстологические группы таких УЕ – саноцкую, перемышльскую, жидачевскую и среднеподольскую. Каждая из групп, в свою очередь, имеет сложную текстологическую структуру (см., например, [Чуба 2007]). </w:t>
      </w:r>
      <w:r>
        <w:rPr>
          <w:rStyle w:val="Anegp0gi0b9av8jahpyh"/>
        </w:rPr>
        <w:t>Авторы такого рода сборников в своей работе неизбежно ориентировались на церковнославянские и западные образцы (главным образом, польские и чешские), создавая уникальные тексты, имеющие в то же время тесную связь с православной, католической и протестантской гомилитическими традициями [Темчин 2019: 249].</w:t>
      </w:r>
      <w:r>
        <w:rPr/>
        <w:t xml:space="preserve"> </w:t>
      </w:r>
    </w:p>
    <w:p>
      <w:pPr>
        <w:pStyle w:val="Normal"/>
        <w:ind w:firstLine="709" w:right="0"/>
        <w:jc w:val="both"/>
        <w:rPr/>
      </w:pPr>
      <w:r>
        <w:rPr/>
      </w:r>
    </w:p>
    <w:p>
      <w:pPr>
        <w:pStyle w:val="Normal"/>
        <w:ind w:firstLine="709" w:right="0"/>
        <w:jc w:val="both"/>
        <w:rPr/>
      </w:pPr>
      <w:r>
        <w:rPr/>
        <w:t>Углянское УЕ в этом смысле не является исключением: будучи «совершенно новой, не известной редакцией» УЕ [Šašerina 2019: 100], оно в той или иной мере следует уже сформировавшимся гомилитическим канонам. Так, в некоторых местах Углянское УЕ имеет параллели с УЕ Мелетия Смотрицкого (МС) и с УЕ Кирилла Транквиллиона (КТ), например:</w:t>
      </w:r>
    </w:p>
    <w:p>
      <w:pPr>
        <w:pStyle w:val="Normal"/>
        <w:ind w:firstLine="709" w:right="0"/>
        <w:jc w:val="both"/>
        <w:rPr/>
      </w:pPr>
      <w:r>
        <w:rPr/>
      </w:r>
    </w:p>
    <w:tbl>
      <w:tblPr>
        <w:tblW w:w="90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3095"/>
        <w:gridCol w:w="2918"/>
      </w:tblGrid>
      <w:tr>
        <w:trPr/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Углянское УЕ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МС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КТ</w:t>
            </w:r>
          </w:p>
        </w:tc>
      </w:tr>
      <w:tr>
        <w:trPr/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Въ wн часъ, прїйде i͠с до мѣста самарїйскаго. называемаго сихаръ. близко села которое далъ iакwв iwсифу с͠ну своему. и былъ там колод</w:t>
            </w:r>
            <w:r>
              <w:rPr/>
              <w:t>ѧ</w:t>
            </w:r>
            <w:r>
              <w:rPr/>
              <w:t>з. а i͠с испрацовавшис</w:t>
            </w:r>
            <w:r>
              <w:rPr/>
              <w:t>ѧ</w:t>
            </w:r>
            <w:r>
              <w:rPr/>
              <w:t>. и сѣль спочивати под колод</w:t>
            </w:r>
            <w:r>
              <w:rPr/>
              <w:t>ѧ</w:t>
            </w:r>
            <w:r>
              <w:rPr/>
              <w:t>зем.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Часу оного: Пришол ͠</w:t>
            </w:r>
            <w:r>
              <w:rPr>
                <w:lang w:val="en-US"/>
              </w:rPr>
              <w:t>I</w:t>
            </w:r>
            <w:r>
              <w:rPr/>
              <w:t xml:space="preserve">с домѣста </w:t>
            </w:r>
            <w:r>
              <w:rPr>
                <w:lang w:val="en-US"/>
              </w:rPr>
              <w:t>C</w:t>
            </w:r>
            <w:r>
              <w:rPr/>
              <w:t xml:space="preserve">амарїйского, называемаго </w:t>
            </w:r>
            <w:r>
              <w:rPr>
                <w:lang w:val="en-US"/>
              </w:rPr>
              <w:t>C</w:t>
            </w:r>
            <w:r>
              <w:rPr/>
              <w:t xml:space="preserve">ихаръ, близко села, которое дал </w:t>
            </w:r>
            <w:r>
              <w:rPr>
                <w:lang w:val="en-US"/>
              </w:rPr>
              <w:t>I</w:t>
            </w:r>
            <w:r>
              <w:rPr/>
              <w:t xml:space="preserve">акwвъ </w:t>
            </w:r>
            <w:r>
              <w:rPr>
                <w:lang w:val="en-US"/>
              </w:rPr>
              <w:t>I</w:t>
            </w:r>
            <w:r>
              <w:rPr/>
              <w:t>wсифови сынови своему. А была там стоудн</w:t>
            </w:r>
            <w:r>
              <w:rPr/>
              <w:t>ѧ</w:t>
            </w:r>
            <w:r>
              <w:rPr/>
              <w:t xml:space="preserve"> </w:t>
            </w:r>
            <w:r>
              <w:rPr>
                <w:lang w:val="en-US"/>
              </w:rPr>
              <w:t>I</w:t>
            </w:r>
            <w:r>
              <w:rPr/>
              <w:t>ак</w:t>
            </w:r>
            <w:r>
              <w:rPr>
                <w:lang w:val="en-US"/>
              </w:rPr>
              <w:t>w</w:t>
            </w:r>
            <w:r>
              <w:rPr/>
              <w:t xml:space="preserve">вова. </w:t>
            </w:r>
            <w:r>
              <w:rPr>
                <w:lang w:val="en-US"/>
              </w:rPr>
              <w:t>I</w:t>
            </w:r>
            <w:r>
              <w:rPr/>
              <w:t>͠с оупрацовавшис</w:t>
            </w:r>
            <w:r>
              <w:rPr/>
              <w:t>ѧ</w:t>
            </w:r>
            <w:r>
              <w:rPr/>
              <w:t xml:space="preserve"> здороги, седѣл так при студии.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Въврем</w:t>
            </w:r>
            <w:r>
              <w:rPr/>
              <w:t>ѧ</w:t>
            </w:r>
            <w:r>
              <w:rPr/>
              <w:t xml:space="preserve"> wно, прїйде i͠с въградъ самарїйскїй*, близ веси юже даде iаковъ iосифу с͠ноу своему. бѣже тоу источник </w:t>
            </w:r>
            <w:r>
              <w:rPr>
                <w:lang w:val="en-US"/>
              </w:rPr>
              <w:t>i</w:t>
            </w:r>
            <w:r>
              <w:rPr/>
              <w:t>аковль: ͠</w:t>
            </w:r>
            <w:r>
              <w:rPr>
                <w:lang w:val="en-US"/>
              </w:rPr>
              <w:t>I</w:t>
            </w:r>
            <w:r>
              <w:rPr/>
              <w:t>с же оутруждъс</w:t>
            </w:r>
            <w:r>
              <w:rPr/>
              <w:t>ѧ</w:t>
            </w:r>
            <w:r>
              <w:rPr/>
              <w:t xml:space="preserve"> </w:t>
            </w:r>
            <w:r>
              <w:rPr>
                <w:lang w:val="en-US"/>
              </w:rPr>
              <w:t>w</w:t>
            </w:r>
            <w:r>
              <w:rPr/>
              <w:t>(т)пути сѣд</w:t>
            </w:r>
            <w:r>
              <w:rPr/>
              <w:t>ѧ</w:t>
            </w:r>
            <w:r>
              <w:rPr/>
              <w:t>ше тако наисточницѣ.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 xml:space="preserve">* гл͠емый сихаръ – на полях </w:t>
            </w:r>
          </w:p>
        </w:tc>
      </w:tr>
    </w:tbl>
    <w:p>
      <w:pPr>
        <w:pStyle w:val="Normal"/>
        <w:ind w:firstLine="709" w:right="0"/>
        <w:jc w:val="both"/>
        <w:rPr/>
      </w:pPr>
      <w:r>
        <w:rPr/>
      </w:r>
    </w:p>
    <w:p>
      <w:pPr>
        <w:pStyle w:val="Normal"/>
        <w:ind w:firstLine="709" w:right="0"/>
        <w:jc w:val="both"/>
        <w:rPr/>
      </w:pPr>
      <w:r>
        <w:rPr/>
        <w:t>С заблудовским УЕ и – шире – вообще с древнерусской традицией УЕ второго типа Углянский текст сближает включение Слова на Вознесение Кирилла Туровского, наличие которого было одной из характерных черт «идеологической» разновидности первой редакции [Якшин 2012: 46–47].</w:t>
      </w:r>
    </w:p>
    <w:p>
      <w:pPr>
        <w:pStyle w:val="Normal"/>
        <w:ind w:firstLine="709" w:right="0"/>
        <w:jc w:val="both"/>
        <w:rPr/>
      </w:pPr>
      <w:r>
        <w:rPr/>
      </w:r>
    </w:p>
    <w:p>
      <w:pPr>
        <w:pStyle w:val="Normal"/>
        <w:ind w:firstLine="709" w:right="0"/>
        <w:jc w:val="both"/>
        <w:rPr/>
      </w:pPr>
      <w:r>
        <w:rPr/>
        <w:t>Вместе с тем значительную роль на формирование Углянского УЕ, чей текст отличается «многочисленными заимствованиями из польского языка» [Šašerina 2019: 100], оказали западные источники. В частности, ряд фрагментов Углянского текста был напрямую заимствован из «Постиллы» Николая Рея (вообще одного из наиболее частотных источников юго-западнорусских УЕ, см., [Чуба 2002], [Чуба 2007], [Темчин 2019]), например:</w:t>
      </w:r>
    </w:p>
    <w:p>
      <w:pPr>
        <w:pStyle w:val="Normal"/>
        <w:ind w:firstLine="709" w:right="0"/>
        <w:jc w:val="both"/>
        <w:rPr/>
      </w:pPr>
      <w:r>
        <w:rPr/>
      </w:r>
    </w:p>
    <w:tbl>
      <w:tblPr>
        <w:tblW w:w="90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465"/>
      </w:tblGrid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Углянское УЕ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«Постилла» 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en-US"/>
              </w:rPr>
              <w:t>w</w:t>
            </w:r>
            <w:r>
              <w:rPr/>
              <w:t xml:space="preserve">бѣтницъ розных самаго єдинаго бозства єго ͠єс различных мэсцѣх много писано. и поттом през пророки моцьне прїимовали, и оутвръждали. </w:t>
            </w:r>
            <w:r>
              <w:rPr>
                <w:lang w:val="en-US"/>
              </w:rPr>
              <w:t>w</w:t>
            </w:r>
            <w:r>
              <w:rPr/>
              <w:t xml:space="preserve"> пріитю ͠га нашего избавител</w:t>
            </w:r>
            <w:r>
              <w:rPr/>
              <w:t>ѧ</w:t>
            </w:r>
            <w:r>
              <w:rPr/>
              <w:t>. который с</w:t>
            </w:r>
            <w:r>
              <w:rPr/>
              <w:t>ѧ</w:t>
            </w:r>
            <w:r>
              <w:rPr/>
              <w:t xml:space="preserve"> мѣль оуказати оу ч͠лчествѣ.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Obietnic rozlicznych samego jedynego Bóstwa jest na rozlicznych miejscach wiele napisanych i potem przez proroki mocnie utwierdzonych, o przyjściu Pana a Zbawiciela naszego, który się miał w człowieczeństwie okazać.  </w:t>
            </w:r>
          </w:p>
        </w:tc>
      </w:tr>
    </w:tbl>
    <w:p>
      <w:pPr>
        <w:pStyle w:val="Normal"/>
        <w:ind w:firstLine="709" w:right="0"/>
        <w:jc w:val="both"/>
        <w:rPr/>
      </w:pPr>
      <w:r>
        <w:rPr/>
      </w:r>
    </w:p>
    <w:p>
      <w:pPr>
        <w:pStyle w:val="Normal"/>
        <w:ind w:firstLine="709" w:right="0"/>
        <w:jc w:val="both"/>
        <w:rPr/>
      </w:pPr>
      <w:r>
        <w:rPr/>
        <w:t xml:space="preserve">Таким образом, Углянское УЕ, с одной стороны, являясь «уникальным памятником письменности карпатского происхождения» [Šašerina 2019: 100], оказывается в то же время органично вписано в церковнославянскую и западную гомилитические традиции своего времени. Актуальным в связи с этим является вопрос о соотношении в рукописи разнородных языковых пластов, затрагиваемый, в частности, в настоящей работе.            </w:t>
      </w:r>
    </w:p>
    <w:p>
      <w:pPr>
        <w:pStyle w:val="Normal"/>
        <w:ind w:firstLine="709" w:right="0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>Темчин С.Ю. Новый жанр для нового языка у болгар, македонцев, украинцев, и белорусов: дамаскины и учительные евангелия (</w:t>
      </w:r>
      <w:r>
        <w:rPr>
          <w:lang w:val="en-US"/>
        </w:rPr>
        <w:t>XVI</w:t>
      </w:r>
      <w:r>
        <w:rPr/>
        <w:t>–</w:t>
      </w:r>
      <w:r>
        <w:rPr>
          <w:lang w:val="en-US"/>
        </w:rPr>
        <w:t>XIX</w:t>
      </w:r>
      <w:r>
        <w:rPr/>
        <w:t xml:space="preserve"> вв.) // Българистиката в Европа: настояще и бъдеще. София, 2019. С. 244–251. </w:t>
      </w:r>
    </w:p>
    <w:p>
      <w:pPr>
        <w:pStyle w:val="Normal"/>
        <w:jc w:val="both"/>
        <w:rPr>
          <w:rStyle w:val="Anegp0gi0b9av8jahpyh"/>
        </w:rPr>
      </w:pPr>
      <w:r>
        <w:rPr>
          <w:rStyle w:val="Anegp0gi0b9av8jahpyh"/>
        </w:rPr>
        <w:t xml:space="preserve">Чуба Г.Н. Текстологическая классификация украинских Учительных Евангелий второй половины </w:t>
      </w:r>
      <w:r>
        <w:rPr>
          <w:rStyle w:val="Anegp0gi0b9av8jahpyh"/>
          <w:lang w:val="en-US"/>
        </w:rPr>
        <w:t>XVI</w:t>
      </w:r>
      <w:r>
        <w:rPr>
          <w:rStyle w:val="Anegp0gi0b9av8jahpyh"/>
        </w:rPr>
        <w:t xml:space="preserve"> века. // Славяноведение. 2002. № 2. С. 82–97.</w:t>
      </w:r>
    </w:p>
    <w:p>
      <w:pPr>
        <w:pStyle w:val="Normal"/>
        <w:jc w:val="both"/>
        <w:rPr>
          <w:rStyle w:val="Anegp0gi0b9av8jahpyh"/>
        </w:rPr>
      </w:pPr>
      <w:r>
        <w:rPr>
          <w:rStyle w:val="Anegp0gi0b9av8jahpyh"/>
        </w:rPr>
        <w:t>Чуба Г. Текстолог</w:t>
      </w:r>
      <w:r>
        <w:rPr>
          <w:rStyle w:val="Anegp0gi0b9av8jahpyh"/>
          <w:lang w:val="en-US"/>
        </w:rPr>
        <w:t>i</w:t>
      </w:r>
      <w:r>
        <w:rPr>
          <w:rStyle w:val="Anegp0gi0b9av8jahpyh"/>
        </w:rPr>
        <w:t>чне досл</w:t>
      </w:r>
      <w:r>
        <w:rPr>
          <w:rStyle w:val="Anegp0gi0b9av8jahpyh"/>
          <w:lang w:val="en-US"/>
        </w:rPr>
        <w:t>i</w:t>
      </w:r>
      <w:r>
        <w:rPr>
          <w:rStyle w:val="Anegp0gi0b9av8jahpyh"/>
        </w:rPr>
        <w:t xml:space="preserve">дження українських Учительних </w:t>
      </w:r>
      <w:r>
        <w:rPr>
          <w:shd w:fill="FFFFFF" w:val="clear"/>
        </w:rPr>
        <w:t>Є</w:t>
      </w:r>
      <w:r>
        <w:rPr>
          <w:rStyle w:val="Anegp0gi0b9av8jahpyh"/>
        </w:rPr>
        <w:t>вангел</w:t>
      </w:r>
      <w:r>
        <w:rPr>
          <w:rStyle w:val="Anegp0gi0b9av8jahpyh"/>
          <w:lang w:val="en-US"/>
        </w:rPr>
        <w:t>i</w:t>
      </w:r>
      <w:r>
        <w:rPr>
          <w:rStyle w:val="Anegp0gi0b9av8jahpyh"/>
        </w:rPr>
        <w:t xml:space="preserve">й другої половини </w:t>
      </w:r>
      <w:r>
        <w:rPr>
          <w:rStyle w:val="Anegp0gi0b9av8jahpyh"/>
          <w:lang w:val="en-US"/>
        </w:rPr>
        <w:t>XVI</w:t>
      </w:r>
      <w:r>
        <w:rPr/>
        <w:t xml:space="preserve">–початку </w:t>
      </w:r>
      <w:r>
        <w:rPr>
          <w:lang w:val="en-US"/>
        </w:rPr>
        <w:t>XVII</w:t>
      </w:r>
      <w:r>
        <w:rPr/>
        <w:t xml:space="preserve"> ст.: перемишльський тип.</w:t>
      </w:r>
      <w:r>
        <w:rPr>
          <w:rStyle w:val="Anegp0gi0b9av8jahpyh"/>
        </w:rPr>
        <w:t xml:space="preserve"> // </w:t>
      </w:r>
      <w:r>
        <w:rPr/>
        <w:t xml:space="preserve">Вісник Львівського університету, сер.: Книгознавство, бібліотекознавство та інформаційні технології. </w:t>
      </w:r>
      <w:r>
        <w:rPr>
          <w:rStyle w:val="Anegp0gi0b9av8jahpyh"/>
        </w:rPr>
        <w:t>2007. № 2. С. 5–38.</w:t>
      </w:r>
    </w:p>
    <w:p>
      <w:pPr>
        <w:pStyle w:val="Normal"/>
        <w:jc w:val="both"/>
        <w:rPr>
          <w:rStyle w:val="Anegp0gi0b9av8jahpyh"/>
        </w:rPr>
      </w:pPr>
      <w:r>
        <w:rPr>
          <w:rStyle w:val="Anegp0gi0b9av8jahpyh"/>
        </w:rPr>
        <w:t xml:space="preserve">Якшин И.В. Литературная история «Евангелия Учительного» (рукописная традиция конца </w:t>
      </w:r>
      <w:r>
        <w:rPr>
          <w:rStyle w:val="Anegp0gi0b9av8jahpyh"/>
          <w:lang w:val="en-US"/>
        </w:rPr>
        <w:t>XIV</w:t>
      </w:r>
      <w:r>
        <w:rPr>
          <w:rStyle w:val="Anegp0gi0b9av8jahpyh"/>
        </w:rPr>
        <w:t>–</w:t>
      </w:r>
      <w:r>
        <w:rPr>
          <w:rStyle w:val="Anegp0gi0b9av8jahpyh"/>
          <w:lang w:val="en-US"/>
        </w:rPr>
        <w:t>XVII</w:t>
      </w:r>
      <w:r>
        <w:rPr>
          <w:rStyle w:val="Anegp0gi0b9av8jahpyh"/>
        </w:rPr>
        <w:t xml:space="preserve"> в.). Дисс. … канд. филол. наук. Новосибирск, 2012.</w:t>
      </w:r>
    </w:p>
    <w:p>
      <w:pPr>
        <w:pStyle w:val="Normal"/>
        <w:jc w:val="both"/>
        <w:rPr/>
      </w:pPr>
      <w:r>
        <w:rPr/>
        <w:t xml:space="preserve">Šašerina S. Dva uglianske rukopisy ponaučení a exempiel zo 17. storočia. Bratislava, 2019. </w:t>
      </w:r>
      <w:r>
        <w:rPr>
          <w:rStyle w:val="Anegp0gi0b9av8jahpyh"/>
        </w:rPr>
        <w:t xml:space="preserve">  </w:t>
      </w:r>
      <w:r>
        <w:rPr/>
        <w:t xml:space="preserve"> 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cs="Symbol"/>
      <w:i w:val="false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cs="Times New Roman"/>
      <w:i w:val="false"/>
      <w:iCs w:val="false"/>
    </w:rPr>
  </w:style>
  <w:style w:type="character" w:styleId="WW8Num4z1">
    <w:name w:val="WW8Num4z1"/>
    <w:qFormat/>
    <w:rPr>
      <w:rFonts w:cs="Times New Roman"/>
    </w:rPr>
  </w:style>
  <w:style w:type="character" w:styleId="Style14">
    <w:name w:val="Основной шрифт абзаца"/>
    <w:qFormat/>
    <w:rPr/>
  </w:style>
  <w:style w:type="character" w:styleId="Style15">
    <w:name w:val="Символ сноски"/>
    <w:basedOn w:val="Style14"/>
    <w:qFormat/>
    <w:rPr>
      <w:rFonts w:cs="Times New Roman"/>
      <w:vertAlign w:val="superscript"/>
    </w:rPr>
  </w:style>
  <w:style w:type="character" w:styleId="FootnoteTextChar">
    <w:name w:val="Footnote Text Char"/>
    <w:basedOn w:val="Style14"/>
    <w:qFormat/>
    <w:rPr>
      <w:kern w:val="2"/>
      <w:lang w:val="ru-RU" w:bidi="ar-SA"/>
    </w:rPr>
  </w:style>
  <w:style w:type="character" w:styleId="Anegp0gi0b9av8jahpyh">
    <w:name w:val="anegp0gi0b9av8jahpyh"/>
    <w:basedOn w:val="Style14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ind w:hanging="283" w:left="283" w:right="0"/>
    </w:pPr>
    <w:rPr>
      <w:kern w:val="2"/>
      <w:sz w:val="20"/>
      <w:szCs w:val="2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322</TotalTime>
  <Application>Docx_Editor_PLUS/1.0.0.0$Windows_X86_64 LibreOffice_project/</Application>
  <AppVersion>15.0000</AppVersion>
  <Pages>2</Pages>
  <Words>789</Words>
  <Characters>5052</Characters>
  <CharactersWithSpaces>5846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2026-03-02T09:33:00Z</dcterms:created>
  <dc:creator>Andrey</dc:creator>
  <dc:description/>
  <cp:keywords/>
  <dc:language>ru-RU</dc:language>
  <cp:lastModifiedBy>Andrey</cp:lastModifiedBy>
  <dcterms:modified xsi:type="dcterms:W3CDTF">2026-03-02T20:37:00Z</dcterms:modified>
  <cp:revision>130</cp:revision>
  <dc:subject/>
  <dc:title>К вопросу об отражении категорий одушевленности и личности в изданиях подкарпатского фольклора второй четверти ХХ века</dc:title>
</cp:coreProperties>
</file>