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Эгоцентрическая техника в черновой и журнальной редакциях «Мелкого беса» </w:t>
      </w:r>
      <w:r>
        <w:rPr>
          <w:rFonts w:ascii="Times New Roman" w:hAnsi="Times New Roman"/>
          <w:b w:val="1"/>
        </w:rPr>
        <w:t>Ф.</w:t>
      </w:r>
      <w:r>
        <w:rPr>
          <w:rFonts w:ascii="Times New Roman" w:hAnsi="Times New Roman"/>
          <w:b w:val="1"/>
        </w:rPr>
        <w:t> </w:t>
      </w:r>
      <w:r>
        <w:rPr>
          <w:rFonts w:ascii="Times New Roman" w:hAnsi="Times New Roman"/>
          <w:b w:val="1"/>
        </w:rPr>
        <w:t>Сологуба как способ создания символистского романа</w:t>
      </w:r>
    </w:p>
    <w:p w14:paraId="02000000">
      <w:pPr>
        <w:ind/>
        <w:jc w:val="center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>Свирина Мария Кирилловна</w:t>
      </w:r>
    </w:p>
    <w:p w14:paraId="03000000">
      <w:pPr>
        <w:ind/>
        <w:jc w:val="center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>Студентка Московского государственного университета имени М.В. Ломоносова, Москва, Россия</w:t>
      </w:r>
    </w:p>
    <w:p w14:paraId="04000000">
      <w:pPr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центре внимания настоящей работы – эгоцентрические средства русского языка, или эгоцентрики, понимаемые, вслед за Е.В. Падучевой, как «слова, грамматические категории, синтаксические конструкции, семантика которых подразумевает, в качестве одного из участников описываемой ситуации, говорящего» [Падучева: 17]</w:t>
      </w:r>
      <w:r>
        <w:rPr>
          <w:rFonts w:ascii="Times New Roman" w:hAnsi="Times New Roman"/>
          <w:highlight w:val="white"/>
        </w:rPr>
        <w:t>. Обращение к функционированию эгоцентриков в нарративе позволяет реконструировать субъектную перспективу текста – распределение в нем точек зрения героев и повествователя</w:t>
      </w:r>
      <w:r>
        <w:rPr>
          <w:rFonts w:ascii="Times New Roman" w:hAnsi="Times New Roman"/>
        </w:rPr>
        <w:t>.</w:t>
      </w:r>
    </w:p>
    <w:p w14:paraId="05000000">
      <w:pPr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F1115"/>
          <w:highlight w:val="white"/>
        </w:rPr>
        <w:t>Материалом для анализа послужили две редакции романа Ф. Сологуба «Мелкий бес» – черновой автограф (1892–1902) и первая</w:t>
      </w:r>
      <w:r>
        <w:rPr>
          <w:rFonts w:ascii="Times New Roman" w:hAnsi="Times New Roman"/>
        </w:rPr>
        <w:t xml:space="preserve"> публикация в «Вопросах жизни» (№№6–11), прерванная из-за закрытия журнала. Сопоставление вариантов текста романа позволяет проследить, как работа с эгоцентрическими средствами приводит к трансформации авторского замысла. Основное внимание уделено начальным главам, сохранившимся в черновой редакции в двух списках и в связи с этим наиболее последовательно отражающим произведенную Ф. Сологубом правку.</w:t>
      </w:r>
    </w:p>
    <w:p w14:paraId="06000000">
      <w:pPr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Изменение повествовательной стратегии Ф. Сологуба как создателя символистского романа наиболее ярко отражено в использовании эпистемических эгоцентриков, к которым относятся «показатели персуазивности, средства выражения неопределенности и неожиданности, конструкции, постулирующие сходство и подобие, а также идентификацию» [Уржа: 16]. </w:t>
      </w:r>
      <w:r>
        <w:rPr>
          <w:rFonts w:ascii="Times New Roman" w:hAnsi="Times New Roman"/>
          <w:highlight w:val="white"/>
        </w:rPr>
        <w:t>Преобразование эпистемических эгоцентриков в романе «Мелкий бес» представляет собой вставку, изъятие, а также видоизменение их окружения с ц</w:t>
      </w:r>
      <w:r>
        <w:rPr>
          <w:rFonts w:ascii="Times New Roman" w:hAnsi="Times New Roman"/>
        </w:rPr>
        <w:t>елью усиления</w:t>
      </w:r>
      <w:r>
        <w:rPr>
          <w:rFonts w:ascii="Times New Roman" w:hAnsi="Times New Roman"/>
          <w:highlight w:val="white"/>
        </w:rPr>
        <w:t xml:space="preserve"> субъективизации и смысловой многозначности повествования.</w:t>
      </w:r>
    </w:p>
    <w:p w14:paraId="07000000">
      <w:pPr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Среди основных векторов правки можно выделить прежде всего ограничение знания повествователя, на первый взгляд кажущегося всеведущим. В черновой редакции сцены посещения Передоновым дома Вершиной эпистемические эгоцентрики отсутствуют: Марта, пододвигая Передонову стакан пива, «радостно и застенчиво улыбалась» [Сологуб, 1892–1902]. В журнальной версии к характеристике героини добавляется лексический показатель неопределенности – разделительный союз</w:t>
      </w:r>
      <w:r>
        <w:rPr>
          <w:rFonts w:ascii="Times New Roman" w:hAnsi="Times New Roman"/>
          <w:i w:val="1"/>
        </w:rPr>
        <w:t xml:space="preserve"> не то, ... не то</w:t>
      </w:r>
      <w:r>
        <w:rPr>
          <w:rFonts w:ascii="Times New Roman" w:hAnsi="Times New Roman"/>
        </w:rPr>
        <w:t>: «... на ея лице играла странная улыбка, не то испуганная, не то радостная» [Сологуб, 1905]. Невозможность точного определения внутреннего состояния Марты усиливается вставкой интерпретационного эгоцентрика «странная»: повествователь не может дать объяснение природе этой улыбки (которая в журнальной редакции выступает уже в качестве агенса, что вместе с заменой деепричастного оборота на личную форму глагола позволяет акцентировать внимание на неоднозначности в интерпретации кинемы).</w:t>
      </w:r>
    </w:p>
    <w:p w14:paraId="08000000">
      <w:pPr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Другой способ ограничения точки зрения повествователя – вычеркивание </w:t>
      </w:r>
      <w:r>
        <w:rPr>
          <w:rFonts w:ascii="Times New Roman" w:hAnsi="Times New Roman"/>
        </w:rPr>
        <w:t>объемных</w:t>
      </w:r>
      <w:r>
        <w:rPr>
          <w:rFonts w:ascii="Times New Roman" w:hAnsi="Times New Roman"/>
        </w:rPr>
        <w:t xml:space="preserve"> оп</w:t>
      </w:r>
      <w:r>
        <w:rPr>
          <w:rFonts w:ascii="Times New Roman" w:hAnsi="Times New Roman"/>
        </w:rPr>
        <w:t>исаний психологического состояния героев: п</w:t>
      </w:r>
      <w:r>
        <w:rPr>
          <w:rFonts w:ascii="Times New Roman" w:hAnsi="Times New Roman"/>
        </w:rPr>
        <w:t>опытка объяснить угрюмость Передонова в диалоге с Вершиной при помощи эпистемического</w:t>
      </w:r>
      <w:r>
        <w:rPr>
          <w:rFonts w:ascii="Times New Roman" w:hAnsi="Times New Roman"/>
        </w:rPr>
        <w:t xml:space="preserve"> эгоцентрика </w:t>
      </w:r>
      <w:r>
        <w:rPr>
          <w:rFonts w:ascii="Times New Roman" w:hAnsi="Times New Roman"/>
          <w:i w:val="1"/>
        </w:rPr>
        <w:t>может быть</w:t>
      </w:r>
      <w:r>
        <w:rPr>
          <w:rFonts w:ascii="Times New Roman" w:hAnsi="Times New Roman"/>
        </w:rPr>
        <w:t xml:space="preserve"> в журнальной части отсутствуе</w:t>
      </w:r>
      <w:r>
        <w:rPr>
          <w:rFonts w:ascii="Times New Roman" w:hAnsi="Times New Roman"/>
        </w:rPr>
        <w:t xml:space="preserve">т, непосредственно за обозначением внешнего проявления недовольства героя (нахмуренные брови) </w:t>
      </w:r>
      <w:r>
        <w:rPr>
          <w:rFonts w:ascii="Times New Roman" w:hAnsi="Times New Roman"/>
        </w:rPr>
        <w:t xml:space="preserve">следует смена Вершиной темы диалога [Сологуб, 1905]. </w:t>
      </w:r>
      <w:r>
        <w:rPr>
          <w:rFonts w:ascii="Times New Roman" w:hAnsi="Times New Roman"/>
        </w:rPr>
        <w:t>Опущение</w:t>
      </w:r>
      <w:r>
        <w:rPr>
          <w:rFonts w:ascii="Times New Roman" w:hAnsi="Times New Roman"/>
        </w:rPr>
        <w:t xml:space="preserve"> такого рода </w:t>
      </w:r>
      <w:r>
        <w:rPr>
          <w:rFonts w:ascii="Times New Roman" w:hAnsi="Times New Roman"/>
        </w:rPr>
        <w:t>фрагментов дает возможность читателю самостоятельно интерпретировать</w:t>
      </w:r>
      <w:r>
        <w:rPr>
          <w:rFonts w:ascii="Times New Roman" w:hAnsi="Times New Roman"/>
        </w:rPr>
        <w:t xml:space="preserve"> тот или иной поступок персонажа и подчеркивает неспособность повествователя в некоторых случаях проникнуть в сознание героев (подобным образом в одной из сцен Ф. Сологуб вычеркивает описание ощущения, заставляющего Передонова искать недотыкомку в одежде Варвары: </w:t>
      </w:r>
      <w:r>
        <w:rPr>
          <w:rFonts w:ascii="Times New Roman" w:hAnsi="Times New Roman"/>
        </w:rPr>
        <w:t xml:space="preserve">«... и </w:t>
      </w:r>
      <w:r>
        <w:rPr>
          <w:rFonts w:ascii="Times New Roman" w:hAnsi="Times New Roman"/>
          <w:i w:val="1"/>
        </w:rPr>
        <w:t>казалось</w:t>
      </w:r>
      <w:r>
        <w:rPr>
          <w:rFonts w:ascii="Times New Roman" w:hAnsi="Times New Roman"/>
        </w:rPr>
        <w:t xml:space="preserve"> иногда, что в них [в вещах] есть </w:t>
      </w:r>
      <w:r>
        <w:rPr>
          <w:rFonts w:ascii="Times New Roman" w:hAnsi="Times New Roman"/>
        </w:rPr>
        <w:t>не</w:t>
      </w:r>
      <w:r>
        <w:rPr>
          <w:rFonts w:ascii="Times New Roman" w:hAnsi="Times New Roman"/>
        </w:rPr>
        <w:t xml:space="preserve">что одушевленное, безликое, бессильное и все же страшное») [Сологуб, </w:t>
      </w:r>
      <w:r>
        <w:rPr>
          <w:rFonts w:ascii="Times New Roman" w:hAnsi="Times New Roman"/>
        </w:rPr>
        <w:t>1892–1902</w:t>
      </w:r>
      <w:r>
        <w:rPr>
          <w:rFonts w:ascii="Times New Roman" w:hAnsi="Times New Roman"/>
        </w:rPr>
        <w:t>].</w:t>
      </w:r>
    </w:p>
    <w:p w14:paraId="09000000">
      <w:pPr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 еще большей субъект</w:t>
      </w:r>
      <w:r>
        <w:rPr>
          <w:rFonts w:ascii="Times New Roman" w:hAnsi="Times New Roman"/>
        </w:rPr>
        <w:t xml:space="preserve">ивизации </w:t>
      </w:r>
      <w:r>
        <w:rPr>
          <w:rFonts w:ascii="Times New Roman" w:hAnsi="Times New Roman"/>
        </w:rPr>
        <w:t>нарратива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</w:t>
      </w:r>
      <w:r>
        <w:rPr>
          <w:rFonts w:ascii="Times New Roman" w:hAnsi="Times New Roman"/>
        </w:rPr>
        <w:t>риводит переход точки зрения от повествователя к героям.</w:t>
      </w:r>
      <w:r>
        <w:rPr>
          <w:rFonts w:ascii="Times New Roman" w:hAnsi="Times New Roman"/>
          <w:highlight w:val="white"/>
        </w:rPr>
        <w:t xml:space="preserve"> Если в черновике при характеристике Передонова категория смешного дана как объективный факт («...он всегда не сразу соображал смешное») </w:t>
      </w:r>
      <w:r>
        <w:rPr>
          <w:rFonts w:ascii="Times New Roman" w:hAnsi="Times New Roman"/>
        </w:rPr>
        <w:t xml:space="preserve">[Сологуб, 1892–1902], </w:t>
      </w:r>
      <w:r>
        <w:rPr>
          <w:rFonts w:ascii="Times New Roman" w:hAnsi="Times New Roman"/>
          <w:highlight w:val="white"/>
        </w:rPr>
        <w:t xml:space="preserve">то в журнальной редакции появление </w:t>
      </w:r>
      <w:r>
        <w:rPr>
          <w:rFonts w:ascii="Times New Roman" w:hAnsi="Times New Roman"/>
        </w:rPr>
        <w:t xml:space="preserve">лексического показателя персуазивности </w:t>
      </w:r>
      <w:r>
        <w:rPr>
          <w:rFonts w:ascii="Times New Roman" w:hAnsi="Times New Roman"/>
          <w:i w:val="1"/>
        </w:rPr>
        <w:t>казалось</w:t>
      </w:r>
      <w:r>
        <w:rPr>
          <w:rFonts w:ascii="Times New Roman" w:hAnsi="Times New Roman"/>
          <w:highlight w:val="white"/>
        </w:rPr>
        <w:t xml:space="preserve"> закрепляет оценку за самим Передоновым: «...то, что казалось ему смешным» [Сологуб, 1905]. Такая смена </w:t>
      </w:r>
      <w:r>
        <w:rPr>
          <w:rFonts w:ascii="Times New Roman" w:hAnsi="Times New Roman"/>
        </w:rPr>
        <w:t>субъекта оценки позволяет ввести дальнейший комментарий при помощи интерпретационных эгоцентрико</w:t>
      </w:r>
      <w:r>
        <w:rPr>
          <w:rFonts w:ascii="Times New Roman" w:hAnsi="Times New Roman"/>
          <w:highlight w:val="white"/>
        </w:rPr>
        <w:t>в: «...так медленны и тупы были его восприятия»</w:t>
      </w:r>
      <w:r>
        <w:rPr>
          <w:rFonts w:ascii="Times New Roman" w:hAnsi="Times New Roman"/>
        </w:rPr>
        <w:t xml:space="preserve"> [Там же].</w:t>
      </w:r>
    </w:p>
    <w:p w14:paraId="0A000000">
      <w:pPr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Наконец, за счет вставки эгоцентрических средств оказывается возможным введение важного для символистского романа противопоставления видимого и невидимого мира. В самом начале романа двойное употребление эпистемического эгоцентрика </w:t>
      </w:r>
      <w:r>
        <w:rPr>
          <w:rFonts w:ascii="Times New Roman" w:hAnsi="Times New Roman"/>
          <w:i w:val="1"/>
        </w:rPr>
        <w:t>казалось,</w:t>
      </w:r>
      <w:r>
        <w:rPr>
          <w:rFonts w:ascii="Times New Roman" w:hAnsi="Times New Roman"/>
        </w:rPr>
        <w:t xml:space="preserve"> отсутствующего в черновой редакции, подчеркивает зыбкость явлений внешнего мира, в котором существуют герои: «Все принарядились по-праздничному, смотрели друг на друга весело, и </w:t>
      </w:r>
      <w:r>
        <w:rPr>
          <w:rFonts w:ascii="Times New Roman" w:hAnsi="Times New Roman"/>
          <w:i w:val="1"/>
        </w:rPr>
        <w:t>казалось</w:t>
      </w:r>
      <w:r>
        <w:rPr>
          <w:rFonts w:ascii="Times New Roman" w:hAnsi="Times New Roman"/>
        </w:rPr>
        <w:t xml:space="preserve">, что в этом городе все живут мирно и дружно. И даже весело. Но это только </w:t>
      </w:r>
      <w:r>
        <w:rPr>
          <w:rFonts w:ascii="Times New Roman" w:hAnsi="Times New Roman"/>
          <w:i w:val="1"/>
        </w:rPr>
        <w:t>казалось</w:t>
      </w:r>
      <w:r>
        <w:rPr>
          <w:rFonts w:ascii="Times New Roman" w:hAnsi="Times New Roman"/>
        </w:rPr>
        <w:t>» [Сологуб, 1905]. Вставка эгоцентрика сопровождается трансформацией и, как следствие, мифологизацией хронотопа: н</w:t>
      </w:r>
      <w:r>
        <w:rPr>
          <w:rFonts w:ascii="Times New Roman" w:hAnsi="Times New Roman"/>
          <w:color w:val="0F1115"/>
          <w:highlight w:val="white"/>
        </w:rPr>
        <w:t>азвания конкретной церкви (св. пророка Ильи) и времени года (начало августа)</w:t>
      </w:r>
      <w:r>
        <w:rPr>
          <w:rFonts w:ascii="Times New Roman" w:hAnsi="Times New Roman"/>
        </w:rPr>
        <w:t>, которые фигурировали в черновом автографе, в журнальной редакции отсутствуют. Сходным образом построено описание дома Вершиной: от вербализованного в черновике противопоставления «снаружи – внутри» остается лаконичная характеристика: «Он [дом] казался милым и уютным» [Там же].</w:t>
      </w:r>
    </w:p>
    <w:p w14:paraId="0B000000">
      <w:pPr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Итак, работа Ф. Сологуба с эпистемическими эгоцентриками и их окружением приводит к ограничению точек зрения повествователя и героев, созданию противопоставления видимого и невидимого мира и становится способом оформления реалистического материала в символистский роман.</w:t>
      </w:r>
    </w:p>
    <w:p w14:paraId="0C000000">
      <w:pPr>
        <w:ind w:firstLine="0" w:left="0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Литература</w:t>
      </w:r>
    </w:p>
    <w:p w14:paraId="0D000000">
      <w:p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Падучева Е.В. Эгоцентрические единицы языка. М., 2019.</w:t>
      </w:r>
    </w:p>
    <w:p w14:paraId="0E000000">
      <w:p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Сологуб Ф. Мелкий бес. Роман. Черновая редакция. 1892—1902 // ИРЛИ. Ф. 289. Оп. 1. Ед. хр. 96. Л. 1—575.</w:t>
      </w:r>
    </w:p>
    <w:p w14:paraId="0F000000">
      <w:p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Сологуб Ф. Мелкий бес // Вопросы жизни, 1905. № 6. С. 106—151; № 7. С. 52—83; № 8. С. 43—84; № 9. 61—125; № 10—11. С. 84—144.</w:t>
      </w:r>
    </w:p>
    <w:p w14:paraId="10000000">
      <w:p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Уржа А.В. Функциональное взаимодействие эгоцентриков в русских переводных нарративах (на материале прозаических текстов конца XIX – начала XXI вв.): диссертация … доктора филологических наук. М., 2002.</w:t>
      </w:r>
    </w:p>
    <w:sectPr>
      <w:pgSz w:h="16848" w:orient="portrait" w:w="11908"/>
      <w:pgMar w:bottom="1134" w:footer="720" w:gutter="0" w:header="720" w:left="1417" w:right="141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</w:pPr>
    <w:rPr>
      <w:sz w:val="28"/>
    </w:rPr>
  </w:style>
  <w:style w:styleId="Style_2_ch" w:type="character">
    <w:name w:val="toc 2"/>
    <w:link w:val="Style_2"/>
    <w:rPr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</w:pPr>
    <w:rPr>
      <w:sz w:val="28"/>
    </w:rPr>
  </w:style>
  <w:style w:styleId="Style_3_ch" w:type="character">
    <w:name w:val="toc 4"/>
    <w:link w:val="Style_3"/>
    <w:rPr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</w:pPr>
    <w:rPr>
      <w:sz w:val="28"/>
    </w:rPr>
  </w:style>
  <w:style w:styleId="Style_4_ch" w:type="character">
    <w:name w:val="toc 6"/>
    <w:link w:val="Style_4"/>
    <w:rPr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</w:pPr>
    <w:rPr>
      <w:sz w:val="28"/>
    </w:rPr>
  </w:style>
  <w:style w:styleId="Style_5_ch" w:type="character">
    <w:name w:val="toc 7"/>
    <w:link w:val="Style_5"/>
    <w:rPr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b w:val="1"/>
      <w:sz w:val="26"/>
    </w:rPr>
  </w:style>
  <w:style w:styleId="Style_6_ch" w:type="character">
    <w:name w:val="heading 3"/>
    <w:link w:val="Style_6"/>
    <w:rPr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</w:pPr>
    <w:rPr>
      <w:sz w:val="28"/>
    </w:rPr>
  </w:style>
  <w:style w:styleId="Style_7_ch" w:type="character">
    <w:name w:val="toc 3"/>
    <w:link w:val="Style_7"/>
    <w:rPr>
      <w:sz w:val="28"/>
    </w:rPr>
  </w:style>
  <w:style w:styleId="Style_8" w:type="paragraph">
    <w:name w:val="Гиперссылка1"/>
    <w:link w:val="Style_8_ch"/>
    <w:rPr>
      <w:color w:val="0000FF"/>
      <w:u w:val="single"/>
    </w:rPr>
  </w:style>
  <w:style w:styleId="Style_8_ch" w:type="character">
    <w:name w:val="Гиперссылка1"/>
    <w:link w:val="Style_8"/>
    <w:rPr>
      <w:color w:val="0000FF"/>
      <w:u w:val="single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b w:val="1"/>
      <w:sz w:val="22"/>
    </w:rPr>
  </w:style>
  <w:style w:styleId="Style_9_ch" w:type="character">
    <w:name w:val="heading 5"/>
    <w:link w:val="Style_9"/>
    <w:rPr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b w:val="1"/>
      <w:sz w:val="32"/>
    </w:rPr>
  </w:style>
  <w:style w:styleId="Style_10_ch" w:type="character">
    <w:name w:val="heading 1"/>
    <w:link w:val="Style_10"/>
    <w:rPr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sz w:val="22"/>
    </w:rPr>
  </w:style>
  <w:style w:styleId="Style_12_ch" w:type="character">
    <w:name w:val="Footnote"/>
    <w:link w:val="Style_12"/>
    <w:rPr>
      <w:sz w:val="22"/>
    </w:rPr>
  </w:style>
  <w:style w:styleId="Style_13" w:type="paragraph">
    <w:name w:val="toc 1"/>
    <w:next w:val="Style_1"/>
    <w:link w:val="Style_13_ch"/>
    <w:uiPriority w:val="39"/>
    <w:rPr>
      <w:b w:val="1"/>
      <w:sz w:val="28"/>
    </w:rPr>
  </w:style>
  <w:style w:styleId="Style_13_ch" w:type="character">
    <w:name w:val="toc 1"/>
    <w:link w:val="Style_13"/>
    <w:rPr>
      <w:b w:val="1"/>
      <w:sz w:val="28"/>
    </w:rPr>
  </w:style>
  <w:style w:styleId="Style_14" w:type="paragraph">
    <w:name w:val="Обычный1"/>
    <w:link w:val="Style_14_ch"/>
  </w:style>
  <w:style w:styleId="Style_14_ch" w:type="character">
    <w:name w:val="Обычный1"/>
    <w:link w:val="Style_14"/>
  </w:style>
  <w:style w:styleId="Style_15" w:type="paragraph">
    <w:name w:val="Header and Footer"/>
    <w:link w:val="Style_15_ch"/>
    <w:pPr>
      <w:ind/>
      <w:jc w:val="both"/>
    </w:pPr>
    <w:rPr>
      <w:sz w:val="20"/>
    </w:rPr>
  </w:style>
  <w:style w:styleId="Style_15_ch" w:type="character">
    <w:name w:val="Header and Footer"/>
    <w:link w:val="Style_15"/>
    <w:rPr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</w:pPr>
    <w:rPr>
      <w:sz w:val="28"/>
    </w:rPr>
  </w:style>
  <w:style w:styleId="Style_16_ch" w:type="character">
    <w:name w:val="toc 9"/>
    <w:link w:val="Style_16"/>
    <w:rPr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</w:pPr>
    <w:rPr>
      <w:sz w:val="28"/>
    </w:rPr>
  </w:style>
  <w:style w:styleId="Style_17_ch" w:type="character">
    <w:name w:val="toc 8"/>
    <w:link w:val="Style_17"/>
    <w:rPr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</w:pPr>
    <w:rPr>
      <w:sz w:val="28"/>
    </w:rPr>
  </w:style>
  <w:style w:styleId="Style_18_ch" w:type="character">
    <w:name w:val="toc 5"/>
    <w:link w:val="Style_18"/>
    <w:rPr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Subtitle"/>
    <w:next w:val="Style_1"/>
    <w:link w:val="Style_20_ch"/>
    <w:uiPriority w:val="11"/>
    <w:qFormat/>
    <w:pPr>
      <w:ind/>
      <w:jc w:val="both"/>
    </w:pPr>
    <w:rPr>
      <w:i w:val="1"/>
    </w:rPr>
  </w:style>
  <w:style w:styleId="Style_20_ch" w:type="character">
    <w:name w:val="Subtitle"/>
    <w:link w:val="Style_20"/>
    <w:rPr>
      <w:i w:val="1"/>
    </w:rPr>
  </w:style>
  <w:style w:styleId="Style_21" w:type="paragraph">
    <w:name w:val="Title"/>
    <w:next w:val="Style_1"/>
    <w:link w:val="Style_21_ch"/>
    <w:uiPriority w:val="10"/>
    <w:qFormat/>
    <w:pPr>
      <w:spacing w:after="567" w:before="567"/>
      <w:ind/>
      <w:jc w:val="center"/>
    </w:pPr>
    <w:rPr>
      <w:b w:val="1"/>
      <w:caps w:val="1"/>
      <w:sz w:val="40"/>
    </w:rPr>
  </w:style>
  <w:style w:styleId="Style_21_ch" w:type="character">
    <w:name w:val="Title"/>
    <w:link w:val="Style_21"/>
    <w:rPr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jc w:val="both"/>
      <w:outlineLvl w:val="3"/>
    </w:pPr>
    <w:rPr>
      <w:b w:val="1"/>
    </w:rPr>
  </w:style>
  <w:style w:styleId="Style_22_ch" w:type="character">
    <w:name w:val="heading 4"/>
    <w:link w:val="Style_22"/>
    <w:rPr>
      <w:b w:val="1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jc w:val="both"/>
      <w:outlineLvl w:val="1"/>
    </w:pPr>
    <w:rPr>
      <w:b w:val="1"/>
      <w:sz w:val="28"/>
    </w:rPr>
  </w:style>
  <w:style w:styleId="Style_23_ch" w:type="character">
    <w:name w:val="heading 2"/>
    <w:link w:val="Style_23"/>
    <w:rPr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2026-02-28T20:11:40Z</dcterms:modified>
</cp:coreProperties>
</file>