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940" w:rsidRPr="00196E3D" w:rsidRDefault="007A2940" w:rsidP="007A2940">
      <w:pPr>
        <w:jc w:val="center"/>
        <w:rPr>
          <w:b/>
          <w:sz w:val="24"/>
          <w:szCs w:val="24"/>
          <w:lang w:val="ru-RU"/>
        </w:rPr>
      </w:pPr>
      <w:r w:rsidRPr="00196E3D">
        <w:rPr>
          <w:b/>
          <w:sz w:val="24"/>
          <w:szCs w:val="24"/>
          <w:lang w:val="ru-RU"/>
        </w:rPr>
        <w:t xml:space="preserve">Общерусские прилагательные «левый» и «правый» в этнолингвистическом аспекте </w:t>
      </w:r>
      <w:r>
        <w:rPr>
          <w:b/>
          <w:sz w:val="24"/>
          <w:szCs w:val="24"/>
          <w:lang w:val="ru-RU"/>
        </w:rPr>
        <w:t>«</w:t>
      </w:r>
      <w:r w:rsidRPr="00196E3D">
        <w:rPr>
          <w:b/>
          <w:sz w:val="24"/>
          <w:szCs w:val="24"/>
          <w:lang w:val="ru-RU"/>
        </w:rPr>
        <w:t>на материале архангельских говоров</w:t>
      </w:r>
      <w:r>
        <w:rPr>
          <w:b/>
          <w:sz w:val="24"/>
          <w:szCs w:val="24"/>
          <w:lang w:val="ru-RU"/>
        </w:rPr>
        <w:t>»</w:t>
      </w:r>
    </w:p>
    <w:p w:rsidR="007A2940" w:rsidRPr="00196E3D" w:rsidRDefault="007A2940" w:rsidP="007A2940">
      <w:pPr>
        <w:jc w:val="center"/>
        <w:rPr>
          <w:i/>
          <w:sz w:val="24"/>
          <w:szCs w:val="24"/>
          <w:lang w:val="ru-RU"/>
        </w:rPr>
      </w:pPr>
      <w:r w:rsidRPr="00196E3D">
        <w:rPr>
          <w:i/>
          <w:sz w:val="24"/>
          <w:szCs w:val="24"/>
          <w:lang w:val="ru-RU"/>
        </w:rPr>
        <w:t>Васильева Е.А.</w:t>
      </w:r>
    </w:p>
    <w:p w:rsidR="007A2940" w:rsidRPr="00196E3D" w:rsidRDefault="007A2940" w:rsidP="007A2940">
      <w:pPr>
        <w:jc w:val="center"/>
        <w:rPr>
          <w:i/>
          <w:sz w:val="24"/>
          <w:szCs w:val="24"/>
          <w:lang w:val="ru-RU"/>
        </w:rPr>
      </w:pPr>
      <w:r w:rsidRPr="00196E3D">
        <w:rPr>
          <w:i/>
          <w:sz w:val="24"/>
          <w:szCs w:val="24"/>
          <w:lang w:val="ru-RU"/>
        </w:rPr>
        <w:t>Студент</w:t>
      </w:r>
    </w:p>
    <w:p w:rsidR="007A2940" w:rsidRPr="00196E3D" w:rsidRDefault="007A2940" w:rsidP="007A2940">
      <w:pPr>
        <w:jc w:val="center"/>
        <w:rPr>
          <w:i/>
          <w:sz w:val="24"/>
          <w:szCs w:val="24"/>
          <w:lang w:val="ru-RU"/>
        </w:rPr>
      </w:pPr>
      <w:r w:rsidRPr="00196E3D">
        <w:rPr>
          <w:i/>
          <w:sz w:val="24"/>
          <w:szCs w:val="24"/>
          <w:lang w:val="ru-RU"/>
        </w:rPr>
        <w:t>Московский государственный университет имени М.В. Ломоносова, филологический факультет, Москва, Россия</w:t>
      </w:r>
    </w:p>
    <w:p w:rsidR="007A2940" w:rsidRPr="00196E3D" w:rsidRDefault="007A2940" w:rsidP="007A2940">
      <w:pPr>
        <w:jc w:val="center"/>
        <w:rPr>
          <w:i/>
          <w:sz w:val="24"/>
          <w:szCs w:val="24"/>
        </w:rPr>
      </w:pPr>
      <w:r w:rsidRPr="00196E3D">
        <w:rPr>
          <w:rStyle w:val="a3"/>
          <w:color w:val="353535"/>
          <w:sz w:val="24"/>
          <w:szCs w:val="24"/>
          <w:shd w:val="clear" w:color="auto" w:fill="FFFFFF"/>
        </w:rPr>
        <w:t xml:space="preserve">E–mail: </w:t>
      </w:r>
      <w:hyperlink r:id="rId5" w:history="1">
        <w:r w:rsidRPr="00196E3D">
          <w:rPr>
            <w:rStyle w:val="a4"/>
            <w:i/>
            <w:sz w:val="24"/>
            <w:szCs w:val="24"/>
          </w:rPr>
          <w:t>vasileva.elizaveta.2004@mail.ru</w:t>
        </w:r>
      </w:hyperlink>
    </w:p>
    <w:p w:rsidR="007A2940" w:rsidRPr="001A520D" w:rsidRDefault="007A2940" w:rsidP="007A2940">
      <w:pPr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В традиционной культуре прилагательные «левый» и «правый» выходят за рамки чисто пространственных координат, превращаясь в сложные семиотические единицы — носители этических, мифологических и социальных коннотаций. В традиционной народной культуре пространственные координаты приобретают статус культурных кодов. </w:t>
      </w:r>
      <w:r w:rsidRPr="00C1361E">
        <w:rPr>
          <w:color w:val="0F1115"/>
          <w:sz w:val="24"/>
          <w:szCs w:val="24"/>
          <w:shd w:val="clear" w:color="auto" w:fill="FFFFFF"/>
          <w:lang w:val="ru-RU"/>
        </w:rPr>
        <w:t>Как отмечает Н.И. Толстой, «бинарные противопоставления типа правый — левый... отражают устойчивую асимметрию в оценке простр</w:t>
      </w:r>
      <w:r>
        <w:rPr>
          <w:color w:val="0F1115"/>
          <w:sz w:val="24"/>
          <w:szCs w:val="24"/>
          <w:shd w:val="clear" w:color="auto" w:fill="FFFFFF"/>
          <w:lang w:val="ru-RU"/>
        </w:rPr>
        <w:t>анственных ориентиров» [2,</w:t>
      </w:r>
      <w:r w:rsidRPr="00C1361E">
        <w:rPr>
          <w:color w:val="0F1115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F1115"/>
          <w:sz w:val="24"/>
          <w:szCs w:val="24"/>
          <w:shd w:val="clear" w:color="auto" w:fill="FFFFFF"/>
          <w:lang w:val="ru-RU"/>
        </w:rPr>
        <w:t xml:space="preserve">с. </w:t>
      </w:r>
      <w:r w:rsidRPr="00C1361E">
        <w:rPr>
          <w:color w:val="0F1115"/>
          <w:sz w:val="24"/>
          <w:szCs w:val="24"/>
          <w:shd w:val="clear" w:color="auto" w:fill="FFFFFF"/>
          <w:lang w:val="ru-RU"/>
        </w:rPr>
        <w:t>151]</w:t>
      </w:r>
      <w:r>
        <w:rPr>
          <w:rFonts w:eastAsia="Times New Roman"/>
          <w:color w:val="0F1115"/>
          <w:sz w:val="24"/>
          <w:szCs w:val="24"/>
          <w:lang w:val="ru-RU"/>
        </w:rPr>
        <w:t xml:space="preserve">. 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Анализ </w:t>
      </w:r>
      <w:r>
        <w:rPr>
          <w:rFonts w:eastAsia="Times New Roman"/>
          <w:color w:val="0F1115"/>
          <w:sz w:val="24"/>
          <w:szCs w:val="24"/>
          <w:lang w:val="ru-RU"/>
        </w:rPr>
        <w:t>«Архангельского областного словаря» (его бумажной и электронной картотеки) п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озволяет проследить, как общерусские прилагательные «левый» и «правый» в </w:t>
      </w:r>
      <w:proofErr w:type="spellStart"/>
      <w:r w:rsidRPr="001A520D">
        <w:rPr>
          <w:rFonts w:eastAsia="Times New Roman"/>
          <w:color w:val="0F1115"/>
          <w:sz w:val="24"/>
          <w:szCs w:val="24"/>
          <w:lang w:val="ru-RU"/>
        </w:rPr>
        <w:t>севернорусских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 говорах обрастают уникальными этнографическими коннотациями, формируя дуалистическую картину мира поморов. 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 </w:t>
      </w:r>
      <w:r w:rsidRPr="00196E3D">
        <w:rPr>
          <w:rFonts w:eastAsia="Times New Roman"/>
          <w:bCs/>
          <w:color w:val="0F1115"/>
          <w:sz w:val="24"/>
          <w:szCs w:val="24"/>
          <w:lang w:val="ru-RU"/>
        </w:rPr>
        <w:t>Материалом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 послужили полевые записи, собранные в районах </w:t>
      </w:r>
      <w:proofErr w:type="spellStart"/>
      <w:r w:rsidRPr="001A520D">
        <w:rPr>
          <w:rFonts w:eastAsia="Times New Roman"/>
          <w:color w:val="0F1115"/>
          <w:sz w:val="24"/>
          <w:szCs w:val="24"/>
          <w:lang w:val="ru-RU"/>
        </w:rPr>
        <w:t>Пинежья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, 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Мезени и Онежского полуострова, включающие разнообразные контексты.</w:t>
      </w:r>
    </w:p>
    <w:p w:rsidR="007A2940" w:rsidRPr="00196E3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color w:val="0F1115"/>
          <w:sz w:val="24"/>
          <w:szCs w:val="24"/>
          <w:lang w:val="ru-RU"/>
        </w:rPr>
        <w:t>К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лючевую роль играют культурные коннотации: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 </w:t>
      </w:r>
      <w:r w:rsidRPr="00196E3D">
        <w:rPr>
          <w:rFonts w:eastAsia="Times New Roman"/>
          <w:bCs/>
          <w:i/>
          <w:color w:val="0F1115"/>
          <w:sz w:val="24"/>
          <w:szCs w:val="24"/>
          <w:lang w:val="ru-RU"/>
        </w:rPr>
        <w:t>правая сторона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 устойчиво ассоциируется с сакральным началом, благоприятными действиями, «правильным» миропорядком (посолонь, использование правой руки в свадебных и похоронных обрядах).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 </w:t>
      </w:r>
      <w:r w:rsidRPr="00196E3D">
        <w:rPr>
          <w:rFonts w:eastAsia="Times New Roman"/>
          <w:bCs/>
          <w:i/>
          <w:color w:val="0F1115"/>
          <w:sz w:val="24"/>
          <w:szCs w:val="24"/>
          <w:lang w:val="ru-RU"/>
        </w:rPr>
        <w:t>Левая сторона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 наделяется негативными коннотациями, связывается с нечистой силой, опасностью и маргинальными практиками (запрет начинать дела с левой ноги, переступать порог левой ногой).</w:t>
      </w:r>
    </w:p>
    <w:p w:rsidR="007A2940" w:rsidRPr="00196E3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color w:val="0F1115"/>
          <w:sz w:val="24"/>
          <w:szCs w:val="24"/>
          <w:lang w:val="ru-RU"/>
        </w:rPr>
        <w:t>1.В архангельских говорах прилагательные «левый» и «правый» сохраняют первичную пространственную семантику, служа для ориентации в пространстве. Однако локальная специфика проявляется в устойчивых формулах указания, где важна не статичная позиция говорящего, а динамика ландшафта (например, направление течения реки). Об этом свидетельствуют частотные конструкции с существительным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рука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: </w:t>
      </w:r>
      <w:proofErr w:type="gram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на леву</w:t>
      </w:r>
      <w:proofErr w:type="gram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руку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,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по правой руке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,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с левой руки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.</w:t>
      </w:r>
    </w:p>
    <w:p w:rsidR="007A2940" w:rsidRPr="001A520D" w:rsidRDefault="007A2940" w:rsidP="007A2940">
      <w:pPr>
        <w:spacing w:before="100" w:beforeAutospacing="1" w:after="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1) «Из деревни пойдём </w:t>
      </w:r>
      <w:proofErr w:type="gram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в леву</w:t>
      </w:r>
      <w:proofErr w:type="gram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руку Синей Камень, а ф праву руку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Кремлово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»</w:t>
      </w:r>
      <w:r>
        <w:rPr>
          <w:rFonts w:eastAsia="Times New Roman"/>
          <w:color w:val="0F1115"/>
          <w:sz w:val="24"/>
          <w:szCs w:val="24"/>
          <w:lang w:val="ru-RU"/>
        </w:rPr>
        <w:t>.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 2) 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«По правой рук е третий дом-то у ней»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.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2. 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В фольклоре и обрядовой практике оппозиция «правый/левый» реализуется как противопоставление сакрального и </w:t>
      </w:r>
      <w:proofErr w:type="spellStart"/>
      <w:r w:rsidRPr="001A520D">
        <w:rPr>
          <w:rFonts w:eastAsia="Times New Roman"/>
          <w:color w:val="0F1115"/>
          <w:sz w:val="24"/>
          <w:szCs w:val="24"/>
          <w:lang w:val="ru-RU"/>
        </w:rPr>
        <w:t>профанного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>, «своего» и «чужого» мира. Правая сторона маркирует благополучие и божественное присутствие (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</w:t>
      </w:r>
      <w:proofErr w:type="gram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в праву</w:t>
      </w:r>
      <w:proofErr w:type="gram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руку ангел»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), левая — опасность и связь с нечистой силой.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>Ключевым маркером «перевернутого», потустороннего мира является понятие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изнанки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, которое в говорах последовательно обозначается как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«лева сторона»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. В обрядовом дискурсе оппозиция «левый/правый» структурирует ритуальное пространство. Особенно показателен комплекс поверий, связанных с лешим и необходимостью вывернуть одежду наизнанку («на левую сторону»), чтобы найти дорогу или вернуть скот.</w:t>
      </w:r>
    </w:p>
    <w:p w:rsidR="007A2940" w:rsidRPr="00196E3D" w:rsidRDefault="007A2940" w:rsidP="007A2940">
      <w:pPr>
        <w:spacing w:before="100" w:beforeAutospacing="1" w:after="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lastRenderedPageBreak/>
        <w:t xml:space="preserve">1) «Хожу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фсё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к одному месту, приду, взяла рубашку, </w:t>
      </w:r>
      <w:proofErr w:type="gram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на леву</w:t>
      </w:r>
      <w:proofErr w:type="gram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сторону обернула...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штоп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на дорогу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попась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»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. 2) 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«Ф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поўноць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... одежду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фсю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на левую сторону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перевернёш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возьмёш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левой рукой и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пишэш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письмо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лешэму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што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оддай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мойу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скотинку»</w:t>
      </w:r>
      <w:r w:rsidRPr="00196E3D">
        <w:rPr>
          <w:rFonts w:eastAsia="Times New Roman"/>
          <w:color w:val="0F1115"/>
          <w:sz w:val="24"/>
          <w:szCs w:val="24"/>
          <w:lang w:val="ru-RU"/>
        </w:rPr>
        <w:t>.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>В заговорной традиции фиксируется четкое распределение функций: правая сторона связана с защитой и исцелением, левая — с избавлением от негатива (плевок через левое плечо). Об этом свидетельствуют лексемы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крест, ангел, плечо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 в контексте данных прилагательных.</w:t>
      </w:r>
    </w:p>
    <w:p w:rsidR="007A2940" w:rsidRPr="001A520D" w:rsidRDefault="007A2940" w:rsidP="007A2940">
      <w:pPr>
        <w:spacing w:before="100" w:beforeAutospacing="1" w:after="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1) «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Напереде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меня крест, назад меня крест, о правой руке крест, о левой руке крест...»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 2) 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Церез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лево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плецё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плюнеж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...»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color w:val="0F1115"/>
          <w:sz w:val="24"/>
          <w:szCs w:val="24"/>
          <w:lang w:val="ru-RU"/>
        </w:rPr>
        <w:t>3.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Прилагательные «левый» и «правый» 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также 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выступают инструментом социальной маркировки и регуляции поведения. В свадебной обрядности зафиксированы уникальные термины 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праворушница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> и 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леворушница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>, обозначающие подруг невесты, сидящих по правую и левую руку от нее</w:t>
      </w:r>
      <w:r>
        <w:rPr>
          <w:rFonts w:eastAsia="Times New Roman"/>
          <w:color w:val="0F1115"/>
          <w:sz w:val="24"/>
          <w:szCs w:val="24"/>
          <w:lang w:val="ru-RU"/>
        </w:rPr>
        <w:t xml:space="preserve"> </w:t>
      </w:r>
      <w:r>
        <w:rPr>
          <w:color w:val="0F1115"/>
          <w:sz w:val="24"/>
          <w:szCs w:val="24"/>
          <w:shd w:val="clear" w:color="auto" w:fill="FFFFFF"/>
          <w:lang w:val="ru-RU"/>
        </w:rPr>
        <w:t>[1,</w:t>
      </w:r>
      <w:r w:rsidRPr="00C1361E">
        <w:rPr>
          <w:color w:val="0F1115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F1115"/>
          <w:sz w:val="24"/>
          <w:szCs w:val="24"/>
          <w:shd w:val="clear" w:color="auto" w:fill="FFFFFF"/>
          <w:lang w:val="ru-RU"/>
        </w:rPr>
        <w:t>с. 8-9</w:t>
      </w:r>
      <w:r w:rsidRPr="00C1361E">
        <w:rPr>
          <w:color w:val="0F1115"/>
          <w:sz w:val="24"/>
          <w:szCs w:val="24"/>
          <w:shd w:val="clear" w:color="auto" w:fill="FFFFFF"/>
          <w:lang w:val="ru-RU"/>
        </w:rPr>
        <w:t>]</w:t>
      </w:r>
      <w:r>
        <w:rPr>
          <w:rFonts w:eastAsia="Times New Roman"/>
          <w:color w:val="0F1115"/>
          <w:sz w:val="24"/>
          <w:szCs w:val="24"/>
          <w:lang w:val="ru-RU"/>
        </w:rPr>
        <w:t>.</w:t>
      </w: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 Сами носители говора подчеркивают значимость этой дистрибуции:</w:t>
      </w:r>
    </w:p>
    <w:p w:rsidR="007A2940" w:rsidRPr="001A520D" w:rsidRDefault="007A2940" w:rsidP="007A2940">
      <w:pPr>
        <w:spacing w:before="100" w:beforeAutospacing="1" w:after="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1) «...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смотреньё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или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рукобитьё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садились ф простенок, по праву руку —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праворушница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а по леву —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леворушница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»</w:t>
      </w:r>
      <w:r>
        <w:rPr>
          <w:rFonts w:eastAsia="Times New Roman"/>
          <w:color w:val="0F1115"/>
          <w:sz w:val="24"/>
          <w:szCs w:val="24"/>
          <w:lang w:val="ru-RU"/>
        </w:rPr>
        <w:t xml:space="preserve">. </w:t>
      </w:r>
      <w:r w:rsidRPr="00196E3D">
        <w:rPr>
          <w:rFonts w:eastAsia="Times New Roman"/>
          <w:color w:val="0F1115"/>
          <w:sz w:val="24"/>
          <w:szCs w:val="24"/>
          <w:lang w:val="ru-RU"/>
        </w:rPr>
        <w:t xml:space="preserve">2) 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Кака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праворучница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кака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леворучница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— это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фсё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ценилось на свадьбах»</w:t>
      </w:r>
      <w:r>
        <w:rPr>
          <w:rFonts w:eastAsia="Times New Roman"/>
          <w:color w:val="0F1115"/>
          <w:sz w:val="24"/>
          <w:szCs w:val="24"/>
          <w:lang w:val="ru-RU"/>
        </w:rPr>
        <w:t>.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>Отношение к феномену левши в говорах двойственно. Наряду с нейтральными номинациями (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леворукой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левуша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>) существуют экспрессивные варианты, отражающие как порицание (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«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Леворука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, мне боле стыдно»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), так и положительную оценку, связанную с представлением об особой судьбе или удачливости левши: </w:t>
      </w:r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«А кто, говорят,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лешчы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леворуки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дак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 xml:space="preserve"> те, говорят, </w:t>
      </w:r>
      <w:proofErr w:type="spellStart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шчесливы</w:t>
      </w:r>
      <w:proofErr w:type="spellEnd"/>
      <w:r w:rsidRPr="00196E3D">
        <w:rPr>
          <w:rFonts w:eastAsia="Times New Roman"/>
          <w:i/>
          <w:iCs/>
          <w:color w:val="0F1115"/>
          <w:sz w:val="24"/>
          <w:szCs w:val="24"/>
          <w:lang w:val="ru-RU"/>
        </w:rPr>
        <w:t>»</w:t>
      </w:r>
      <w:r w:rsidRPr="001A520D">
        <w:rPr>
          <w:rFonts w:eastAsia="Times New Roman"/>
          <w:color w:val="0F1115"/>
          <w:sz w:val="24"/>
          <w:szCs w:val="24"/>
          <w:lang w:val="ru-RU"/>
        </w:rPr>
        <w:t>.</w:t>
      </w:r>
    </w:p>
    <w:p w:rsidR="007A2940" w:rsidRPr="00196E3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96E3D">
        <w:rPr>
          <w:color w:val="0F1115"/>
          <w:sz w:val="24"/>
          <w:szCs w:val="24"/>
          <w:shd w:val="clear" w:color="auto" w:fill="FFFFFF"/>
          <w:lang w:val="ru-RU"/>
        </w:rPr>
        <w:t>Проведённое исследование подтверждает, что в архангельских говорах прилагательные «левый» и «правый» функционируют не просто как пространственные маркеры, а как сложные семиотические единицы, кодирующие фундаментальные оппозиции традиционного мировоззрения. Анализ полевых материалов показал, что «правое» устойчиво ассоциируется с нормой, защитой и божественным присутствием, тогда как «левое» маркирует изнанку, опасность и связь с нечистой силой. Особую роль играет социальная регуляция: лексемы</w:t>
      </w:r>
      <w:r w:rsidRPr="00196E3D">
        <w:rPr>
          <w:color w:val="0F1115"/>
          <w:sz w:val="24"/>
          <w:szCs w:val="24"/>
          <w:shd w:val="clear" w:color="auto" w:fill="FFFFFF"/>
        </w:rPr>
        <w:t> </w:t>
      </w:r>
      <w:proofErr w:type="spellStart"/>
      <w:r w:rsidRPr="00196E3D">
        <w:rPr>
          <w:rStyle w:val="a3"/>
          <w:color w:val="0F1115"/>
          <w:sz w:val="24"/>
          <w:szCs w:val="24"/>
          <w:shd w:val="clear" w:color="auto" w:fill="FFFFFF"/>
          <w:lang w:val="ru-RU"/>
        </w:rPr>
        <w:t>праворушница</w:t>
      </w:r>
      <w:proofErr w:type="spellEnd"/>
      <w:r w:rsidRPr="00196E3D">
        <w:rPr>
          <w:color w:val="0F1115"/>
          <w:sz w:val="24"/>
          <w:szCs w:val="24"/>
          <w:shd w:val="clear" w:color="auto" w:fill="FFFFFF"/>
        </w:rPr>
        <w:t> </w:t>
      </w:r>
      <w:r w:rsidRPr="00196E3D">
        <w:rPr>
          <w:color w:val="0F1115"/>
          <w:sz w:val="24"/>
          <w:szCs w:val="24"/>
          <w:shd w:val="clear" w:color="auto" w:fill="FFFFFF"/>
          <w:lang w:val="ru-RU"/>
        </w:rPr>
        <w:t>и</w:t>
      </w:r>
      <w:r w:rsidRPr="00196E3D">
        <w:rPr>
          <w:color w:val="0F1115"/>
          <w:sz w:val="24"/>
          <w:szCs w:val="24"/>
          <w:shd w:val="clear" w:color="auto" w:fill="FFFFFF"/>
        </w:rPr>
        <w:t> </w:t>
      </w:r>
      <w:proofErr w:type="spellStart"/>
      <w:r w:rsidRPr="00196E3D">
        <w:rPr>
          <w:rStyle w:val="a3"/>
          <w:color w:val="0F1115"/>
          <w:sz w:val="24"/>
          <w:szCs w:val="24"/>
          <w:shd w:val="clear" w:color="auto" w:fill="FFFFFF"/>
          <w:lang w:val="ru-RU"/>
        </w:rPr>
        <w:t>леворушница</w:t>
      </w:r>
      <w:proofErr w:type="spellEnd"/>
      <w:r w:rsidRPr="00196E3D">
        <w:rPr>
          <w:color w:val="0F1115"/>
          <w:sz w:val="24"/>
          <w:szCs w:val="24"/>
          <w:shd w:val="clear" w:color="auto" w:fill="FFFFFF"/>
        </w:rPr>
        <w:t> </w:t>
      </w:r>
      <w:r w:rsidRPr="00196E3D">
        <w:rPr>
          <w:color w:val="0F1115"/>
          <w:sz w:val="24"/>
          <w:szCs w:val="24"/>
          <w:shd w:val="clear" w:color="auto" w:fill="FFFFFF"/>
          <w:lang w:val="ru-RU"/>
        </w:rPr>
        <w:t>фиксируют строгую иерархию свадебного чина, а двойственное отношение к левше отражает архаичные представления о «неправильном», но отмеченном судьбой человеке. Устойчивость этих смыслов в современном диалектном дискурсе доказывает, что Русский Север сохраняет роль ключевого ареала для реконструкции этнокультурной картины мира славян.</w:t>
      </w:r>
    </w:p>
    <w:p w:rsidR="007A2940" w:rsidRPr="001A520D" w:rsidRDefault="007A2940" w:rsidP="007A2940">
      <w:pPr>
        <w:spacing w:before="240" w:after="24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>Литература</w:t>
      </w:r>
    </w:p>
    <w:p w:rsidR="007A2940" w:rsidRPr="00C1361E" w:rsidRDefault="007A2940" w:rsidP="007A2940">
      <w:pPr>
        <w:numPr>
          <w:ilvl w:val="0"/>
          <w:numId w:val="1"/>
        </w:numPr>
        <w:spacing w:before="100" w:beforeAutospacing="1" w:after="0"/>
        <w:ind w:left="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>Бунчук Т.Н. Русская диалектология. Сыктывкар, 2009.</w:t>
      </w:r>
      <w:r>
        <w:rPr>
          <w:rFonts w:eastAsia="Times New Roman"/>
          <w:color w:val="0F1115"/>
          <w:sz w:val="24"/>
          <w:szCs w:val="24"/>
          <w:lang w:val="ru-RU"/>
        </w:rPr>
        <w:t xml:space="preserve"> </w:t>
      </w:r>
      <w:r>
        <w:rPr>
          <w:color w:val="0F1115"/>
          <w:sz w:val="24"/>
          <w:szCs w:val="24"/>
          <w:shd w:val="clear" w:color="auto" w:fill="FFFFFF"/>
        </w:rPr>
        <w:t>—</w:t>
      </w:r>
      <w:r>
        <w:rPr>
          <w:color w:val="0F1115"/>
          <w:sz w:val="24"/>
          <w:szCs w:val="24"/>
          <w:shd w:val="clear" w:color="auto" w:fill="FFFFFF"/>
          <w:lang w:val="ru-RU"/>
        </w:rPr>
        <w:t xml:space="preserve"> С. 8-9. </w:t>
      </w:r>
    </w:p>
    <w:p w:rsidR="007A2940" w:rsidRDefault="007A2940" w:rsidP="007A2940">
      <w:pPr>
        <w:numPr>
          <w:ilvl w:val="0"/>
          <w:numId w:val="1"/>
        </w:numPr>
        <w:spacing w:before="100" w:beforeAutospacing="1" w:after="0"/>
        <w:ind w:left="0"/>
        <w:rPr>
          <w:rFonts w:eastAsia="Times New Roman"/>
          <w:color w:val="0F1115"/>
          <w:sz w:val="24"/>
          <w:szCs w:val="24"/>
          <w:lang w:val="ru-RU"/>
        </w:rPr>
      </w:pPr>
      <w:r w:rsidRPr="001A520D">
        <w:rPr>
          <w:rFonts w:eastAsia="Times New Roman"/>
          <w:color w:val="0F1115"/>
          <w:sz w:val="24"/>
          <w:szCs w:val="24"/>
          <w:lang w:val="ru-RU"/>
        </w:rPr>
        <w:t xml:space="preserve">Толстой Н.И. Язык и народная культура. Очерки по славянской мифологии и </w:t>
      </w:r>
      <w:proofErr w:type="spellStart"/>
      <w:r w:rsidRPr="001A520D">
        <w:rPr>
          <w:rFonts w:eastAsia="Times New Roman"/>
          <w:color w:val="0F1115"/>
          <w:sz w:val="24"/>
          <w:szCs w:val="24"/>
          <w:lang w:val="ru-RU"/>
        </w:rPr>
        <w:t>этнолингвистике</w:t>
      </w:r>
      <w:proofErr w:type="spellEnd"/>
      <w:r w:rsidRPr="001A520D">
        <w:rPr>
          <w:rFonts w:eastAsia="Times New Roman"/>
          <w:color w:val="0F1115"/>
          <w:sz w:val="24"/>
          <w:szCs w:val="24"/>
          <w:lang w:val="ru-RU"/>
        </w:rPr>
        <w:t>. М., 1995.</w:t>
      </w:r>
    </w:p>
    <w:p w:rsidR="007A2940" w:rsidRPr="004035FF" w:rsidRDefault="007A2940" w:rsidP="007A2940">
      <w:pPr>
        <w:numPr>
          <w:ilvl w:val="0"/>
          <w:numId w:val="1"/>
        </w:numPr>
        <w:spacing w:before="100" w:beforeAutospacing="1" w:after="0"/>
        <w:ind w:left="0"/>
        <w:rPr>
          <w:rFonts w:eastAsia="Times New Roman"/>
          <w:color w:val="0F1115"/>
          <w:sz w:val="24"/>
          <w:szCs w:val="24"/>
          <w:lang w:val="ru-RU"/>
        </w:rPr>
      </w:pPr>
      <w:proofErr w:type="spellStart"/>
      <w:r w:rsidRPr="004035FF">
        <w:rPr>
          <w:rFonts w:eastAsia="Times New Roman"/>
          <w:color w:val="0F1115"/>
          <w:sz w:val="24"/>
          <w:szCs w:val="24"/>
          <w:lang w:val="ru-RU"/>
        </w:rPr>
        <w:t>Нефёдова</w:t>
      </w:r>
      <w:proofErr w:type="spellEnd"/>
      <w:r w:rsidRPr="004035FF">
        <w:rPr>
          <w:rFonts w:eastAsia="Times New Roman"/>
          <w:color w:val="0F1115"/>
          <w:sz w:val="24"/>
          <w:szCs w:val="24"/>
          <w:lang w:val="ru-RU"/>
        </w:rPr>
        <w:t xml:space="preserve"> Е.А., </w:t>
      </w:r>
      <w:proofErr w:type="spellStart"/>
      <w:r w:rsidRPr="004035FF">
        <w:rPr>
          <w:rFonts w:eastAsia="Times New Roman"/>
          <w:color w:val="0F1115"/>
          <w:sz w:val="24"/>
          <w:szCs w:val="24"/>
          <w:lang w:val="ru-RU"/>
        </w:rPr>
        <w:t>Качинская</w:t>
      </w:r>
      <w:proofErr w:type="spellEnd"/>
      <w:r w:rsidRPr="004035FF">
        <w:rPr>
          <w:rFonts w:eastAsia="Times New Roman"/>
          <w:color w:val="0F1115"/>
          <w:sz w:val="24"/>
          <w:szCs w:val="24"/>
          <w:lang w:val="ru-RU"/>
        </w:rPr>
        <w:t xml:space="preserve"> И.Б., </w:t>
      </w:r>
      <w:proofErr w:type="spellStart"/>
      <w:r w:rsidRPr="004035FF">
        <w:rPr>
          <w:rFonts w:eastAsia="Times New Roman"/>
          <w:color w:val="0F1115"/>
          <w:sz w:val="24"/>
          <w:szCs w:val="24"/>
          <w:lang w:val="ru-RU"/>
        </w:rPr>
        <w:t>Коконова</w:t>
      </w:r>
      <w:proofErr w:type="spellEnd"/>
      <w:r w:rsidRPr="004035FF">
        <w:rPr>
          <w:rFonts w:eastAsia="Times New Roman"/>
          <w:color w:val="0F1115"/>
          <w:sz w:val="24"/>
          <w:szCs w:val="24"/>
          <w:lang w:val="ru-RU"/>
        </w:rPr>
        <w:t xml:space="preserve"> А.Б., Архангельский областной словарь</w:t>
      </w:r>
      <w:r>
        <w:rPr>
          <w:rFonts w:eastAsia="Times New Roman"/>
          <w:color w:val="0F1115"/>
          <w:sz w:val="24"/>
          <w:szCs w:val="24"/>
          <w:lang w:val="ru-RU"/>
        </w:rPr>
        <w:t xml:space="preserve">: прошлое и настоящее. </w:t>
      </w:r>
      <w:r w:rsidRPr="004035FF">
        <w:rPr>
          <w:color w:val="0F1115"/>
          <w:sz w:val="24"/>
          <w:szCs w:val="24"/>
          <w:shd w:val="clear" w:color="auto" w:fill="FFFFFF"/>
          <w:lang w:val="ru-RU"/>
        </w:rPr>
        <w:t xml:space="preserve">// Вестник Московского университета. </w:t>
      </w:r>
      <w:r>
        <w:rPr>
          <w:color w:val="0F1115"/>
          <w:sz w:val="24"/>
          <w:szCs w:val="24"/>
          <w:shd w:val="clear" w:color="auto" w:fill="FFFFFF"/>
          <w:lang w:val="ru-RU"/>
        </w:rPr>
        <w:t>Серия</w:t>
      </w:r>
      <w:r w:rsidRPr="004035FF">
        <w:rPr>
          <w:color w:val="0F1115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F1115"/>
          <w:sz w:val="24"/>
          <w:szCs w:val="24"/>
          <w:shd w:val="clear" w:color="auto" w:fill="FFFFFF"/>
        </w:rPr>
        <w:t xml:space="preserve">9: </w:t>
      </w:r>
      <w:r>
        <w:rPr>
          <w:color w:val="0F1115"/>
          <w:sz w:val="24"/>
          <w:szCs w:val="24"/>
          <w:shd w:val="clear" w:color="auto" w:fill="FFFFFF"/>
          <w:lang w:val="ru-RU"/>
        </w:rPr>
        <w:t>Филология</w:t>
      </w:r>
      <w:r>
        <w:rPr>
          <w:color w:val="0F1115"/>
          <w:sz w:val="24"/>
          <w:szCs w:val="24"/>
          <w:shd w:val="clear" w:color="auto" w:fill="FFFFFF"/>
        </w:rPr>
        <w:t xml:space="preserve">. — 2013. — № </w:t>
      </w:r>
      <w:r>
        <w:rPr>
          <w:color w:val="0F1115"/>
          <w:sz w:val="24"/>
          <w:szCs w:val="24"/>
          <w:shd w:val="clear" w:color="auto" w:fill="FFFFFF"/>
          <w:lang w:val="ru-RU"/>
        </w:rPr>
        <w:t>3</w:t>
      </w:r>
      <w:r w:rsidRPr="004035FF">
        <w:rPr>
          <w:color w:val="0F1115"/>
          <w:sz w:val="24"/>
          <w:szCs w:val="24"/>
          <w:shd w:val="clear" w:color="auto" w:fill="FFFFFF"/>
        </w:rPr>
        <w:t>.</w:t>
      </w:r>
    </w:p>
    <w:p w:rsidR="00843B64" w:rsidRDefault="00843B64">
      <w:bookmarkStart w:id="0" w:name="_GoBack"/>
      <w:bookmarkEnd w:id="0"/>
    </w:p>
    <w:sectPr w:rsidR="00843B64" w:rsidSect="00196E3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E7C49"/>
    <w:multiLevelType w:val="multilevel"/>
    <w:tmpl w:val="9640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40"/>
    <w:rsid w:val="007A2940"/>
    <w:rsid w:val="0084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2C78C-6981-4848-A2C5-7F37E78B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2940"/>
    <w:pPr>
      <w:spacing w:line="240" w:lineRule="auto"/>
    </w:pPr>
    <w:rPr>
      <w:rFonts w:ascii="Times New Roman" w:eastAsia="Arial" w:hAnsi="Times New Roman" w:cs="Times New Roman"/>
      <w:color w:val="000000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2940"/>
    <w:rPr>
      <w:i/>
      <w:iCs/>
    </w:rPr>
  </w:style>
  <w:style w:type="character" w:styleId="a4">
    <w:name w:val="Hyperlink"/>
    <w:basedOn w:val="a0"/>
    <w:uiPriority w:val="99"/>
    <w:unhideWhenUsed/>
    <w:rsid w:val="007A2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ileva.elizaveta.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2026-03-01T20:14:00Z</dcterms:created>
  <dcterms:modified xsi:type="dcterms:W3CDTF">2026-03-01T20:14:00Z</dcterms:modified>
</cp:coreProperties>
</file>