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7D4A2">
      <w:pPr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Имена китайских исторических личностей в современной художественной литературе</w:t>
      </w:r>
    </w:p>
    <w:p w14:paraId="44C13663">
      <w:pPr>
        <w:ind w:firstLine="397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Гулида Халимубекэ</w:t>
      </w:r>
    </w:p>
    <w:p w14:paraId="46EE6374">
      <w:pPr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 xml:space="preserve">Аспирантка </w:t>
      </w:r>
    </w:p>
    <w:p w14:paraId="654B4595">
      <w:pPr>
        <w:ind w:firstLine="397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 В. Ломоносова, Москва, Россия</w:t>
      </w:r>
    </w:p>
    <w:p w14:paraId="1C753C73">
      <w:pPr>
        <w:ind w:firstLine="397"/>
        <w:jc w:val="center"/>
        <w:rPr>
          <w:rFonts w:ascii="Times New Roman" w:hAnsi="Times New Roman" w:eastAsia="宋体" w:cs="Times New Roman"/>
          <w:i/>
          <w:iCs/>
          <w:sz w:val="24"/>
          <w:lang w:val="ru-RU"/>
        </w:rPr>
      </w:pPr>
      <w:r>
        <w:fldChar w:fldCharType="begin"/>
      </w:r>
      <w:r>
        <w:instrText xml:space="preserve"> HYPERLINK "mailto:qt.gulida@yandex.ru" </w:instrText>
      </w:r>
      <w:r>
        <w:fldChar w:fldCharType="separate"/>
      </w:r>
      <w:r>
        <w:rPr>
          <w:rStyle w:val="6"/>
          <w:rFonts w:ascii="Times New Roman" w:hAnsi="Times New Roman" w:eastAsia="宋体" w:cs="Times New Roman"/>
          <w:i/>
          <w:iCs/>
          <w:sz w:val="24"/>
        </w:rPr>
        <w:t>qt</w:t>
      </w:r>
      <w:r>
        <w:rPr>
          <w:rStyle w:val="6"/>
          <w:rFonts w:ascii="Times New Roman" w:hAnsi="Times New Roman" w:eastAsia="宋体" w:cs="Times New Roman"/>
          <w:i/>
          <w:iCs/>
          <w:sz w:val="24"/>
          <w:lang w:val="ru-RU"/>
        </w:rPr>
        <w:t>.</w:t>
      </w:r>
      <w:r>
        <w:rPr>
          <w:rStyle w:val="6"/>
          <w:rFonts w:ascii="Times New Roman" w:hAnsi="Times New Roman" w:eastAsia="宋体" w:cs="Times New Roman"/>
          <w:i/>
          <w:iCs/>
          <w:sz w:val="24"/>
        </w:rPr>
        <w:t>gulida</w:t>
      </w:r>
      <w:r>
        <w:rPr>
          <w:rStyle w:val="6"/>
          <w:rFonts w:ascii="Times New Roman" w:hAnsi="Times New Roman" w:eastAsia="宋体" w:cs="Times New Roman"/>
          <w:i/>
          <w:iCs/>
          <w:sz w:val="24"/>
          <w:lang w:val="ru-RU"/>
        </w:rPr>
        <w:t>@</w:t>
      </w:r>
      <w:r>
        <w:rPr>
          <w:rStyle w:val="6"/>
          <w:rFonts w:ascii="Times New Roman" w:hAnsi="Times New Roman" w:eastAsia="宋体" w:cs="Times New Roman"/>
          <w:i/>
          <w:iCs/>
          <w:sz w:val="24"/>
        </w:rPr>
        <w:t>yandex</w:t>
      </w:r>
      <w:r>
        <w:rPr>
          <w:rStyle w:val="6"/>
          <w:rFonts w:ascii="Times New Roman" w:hAnsi="Times New Roman" w:eastAsia="宋体" w:cs="Times New Roman"/>
          <w:i/>
          <w:iCs/>
          <w:sz w:val="24"/>
          <w:lang w:val="ru-RU"/>
        </w:rPr>
        <w:t>.</w:t>
      </w:r>
      <w:r>
        <w:rPr>
          <w:rStyle w:val="6"/>
          <w:rFonts w:ascii="Times New Roman" w:hAnsi="Times New Roman" w:eastAsia="宋体" w:cs="Times New Roman"/>
          <w:i/>
          <w:iCs/>
          <w:sz w:val="24"/>
        </w:rPr>
        <w:t>ru</w:t>
      </w:r>
      <w:r>
        <w:rPr>
          <w:rStyle w:val="6"/>
          <w:rFonts w:ascii="Times New Roman" w:hAnsi="Times New Roman" w:eastAsia="宋体" w:cs="Times New Roman"/>
          <w:i/>
          <w:iCs/>
          <w:sz w:val="24"/>
        </w:rPr>
        <w:fldChar w:fldCharType="end"/>
      </w:r>
    </w:p>
    <w:p w14:paraId="34578ECC">
      <w:pPr>
        <w:ind w:firstLine="397"/>
        <w:jc w:val="center"/>
        <w:rPr>
          <w:rFonts w:ascii="Times New Roman" w:hAnsi="Times New Roman" w:eastAsia="宋体" w:cs="Times New Roman"/>
          <w:i/>
          <w:iCs/>
          <w:sz w:val="24"/>
          <w:lang w:val="ru-RU"/>
        </w:rPr>
      </w:pPr>
    </w:p>
    <w:p w14:paraId="53358018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Что такое заимствованное слово? В российской стилистике заимствованное слово — слово, вошедшее в лексическую систему языка-реципиента [4: 106]. В художественном тексте заимствованное слово работает сразу на двух уровнях. Во-первых, оно называет денотат — выполняет референтную функцию. Во-вторых, оно создаёт эффект «остранения» — то самое чувство чужеродности, о котором писал В. Шкловский. Эти две функции нередко конфликтуют друг с другом. Автор сознательно выбирает менее адаптированную форму имени — и тем самым жертвует морфологическим удобством ради живого ощущения инаковости.</w:t>
      </w:r>
    </w:p>
    <w:p w14:paraId="6A9562D9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В данной работе мы изучаем, как функционируют имена китайских исторических личностей в современной художественной литературе. Наш корпус — 9 антропонимов из четырёх романов: «Люди Чёрного дракона» А.Ю. Винокурова [1], «Укус ангела» П.В. Крусанова [3], «Письмовник» М. Шишкина [6] и «Павел Чжан и прочие речные твари» В. Богдановой [1]. Мы рассматриваем каждое имя с точки зрения того, насколько глубоко оно вошло в русский язык, то есть анализируем уровень русификации.</w:t>
      </w:r>
    </w:p>
    <w:p w14:paraId="5984C2C3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Чтобы оценить степень интеграции заимствований, мы опираемся на модель Э. Хаугена. В 1950 году Хауген предложил разграничивать иноязычные слова по тому, насколько они структурно изменились при вхождении в новый язык. Он выделяет три типа:</w:t>
      </w:r>
    </w:p>
    <w:p w14:paraId="63ED3D2F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1) слова без морфологической субституции (</w:t>
      </w:r>
      <w:r>
        <w:rPr>
          <w:rFonts w:ascii="Times New Roman" w:hAnsi="Times New Roman" w:eastAsia="Times New Roman" w:cs="Times New Roman"/>
          <w:sz w:val="24"/>
        </w:rPr>
        <w:t>loanwords</w:t>
      </w:r>
      <w:r>
        <w:rPr>
          <w:rFonts w:ascii="Times New Roman" w:hAnsi="Times New Roman" w:eastAsia="Times New Roman" w:cs="Times New Roman"/>
          <w:sz w:val="24"/>
          <w:lang w:val="ru-RU"/>
        </w:rPr>
        <w:t>), т. е. полностью соответствующие их прототипам в языке-источнике</w:t>
      </w:r>
      <w:r>
        <w:rPr>
          <w:rFonts w:ascii="Times New Roman" w:hAnsi="Times New Roman" w:eastAsia="MS Mincho" w:cs="Times New Roman"/>
          <w:sz w:val="24"/>
          <w:lang w:val="ru-RU"/>
        </w:rPr>
        <w:t>；</w:t>
      </w:r>
    </w:p>
    <w:p w14:paraId="5C87AD67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2) слова с частичной морфологической субституцией (</w:t>
      </w:r>
      <w:r>
        <w:rPr>
          <w:rFonts w:ascii="Times New Roman" w:hAnsi="Times New Roman" w:eastAsia="Times New Roman" w:cs="Times New Roman"/>
          <w:sz w:val="24"/>
        </w:rPr>
        <w:t>loan</w:t>
      </w:r>
      <w:r>
        <w:rPr>
          <w:rFonts w:ascii="Times New Roman" w:hAnsi="Times New Roman" w:eastAsia="Times New Roman" w:cs="Times New Roman"/>
          <w:sz w:val="24"/>
          <w:lang w:val="ru-RU"/>
        </w:rPr>
        <w:t>-</w:t>
      </w:r>
      <w:r>
        <w:rPr>
          <w:rFonts w:ascii="Times New Roman" w:hAnsi="Times New Roman" w:eastAsia="Times New Roman" w:cs="Times New Roman"/>
          <w:sz w:val="24"/>
        </w:rPr>
        <w:t>blends</w:t>
      </w:r>
      <w:r>
        <w:rPr>
          <w:rFonts w:ascii="Times New Roman" w:hAnsi="Times New Roman" w:eastAsia="Times New Roman" w:cs="Times New Roman"/>
          <w:sz w:val="24"/>
          <w:lang w:val="ru-RU"/>
        </w:rPr>
        <w:t>), или гибриды, т. е. слова, лишь частично состоящие из иноязычных элементов;</w:t>
      </w:r>
    </w:p>
    <w:p w14:paraId="496FF908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3) слова с полной морфологической субституцией, т. е. кальки (</w:t>
      </w:r>
      <w:r>
        <w:rPr>
          <w:rFonts w:ascii="Times New Roman" w:hAnsi="Times New Roman" w:eastAsia="Times New Roman" w:cs="Times New Roman"/>
          <w:sz w:val="24"/>
        </w:rPr>
        <w:t>loan</w:t>
      </w:r>
      <w:r>
        <w:rPr>
          <w:rFonts w:ascii="Times New Roman" w:hAnsi="Times New Roman" w:eastAsia="Times New Roman" w:cs="Times New Roman"/>
          <w:sz w:val="24"/>
          <w:lang w:val="ru-RU"/>
        </w:rPr>
        <w:t>-</w:t>
      </w:r>
      <w:r>
        <w:rPr>
          <w:rFonts w:ascii="Times New Roman" w:hAnsi="Times New Roman" w:eastAsia="Times New Roman" w:cs="Times New Roman"/>
          <w:sz w:val="24"/>
        </w:rPr>
        <w:t>shifts</w:t>
      </w:r>
      <w:r>
        <w:rPr>
          <w:rFonts w:ascii="Times New Roman" w:hAnsi="Times New Roman" w:eastAsia="Times New Roman" w:cs="Times New Roman"/>
          <w:sz w:val="24"/>
          <w:lang w:val="ru-RU"/>
        </w:rPr>
        <w:t>), или семантические заимствования (</w:t>
      </w:r>
      <w:r>
        <w:rPr>
          <w:rFonts w:ascii="Times New Roman" w:hAnsi="Times New Roman" w:eastAsia="Times New Roman" w:cs="Times New Roman"/>
          <w:sz w:val="24"/>
        </w:rPr>
        <w:t>semantic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loans</w:t>
      </w:r>
      <w:r>
        <w:rPr>
          <w:rFonts w:ascii="Times New Roman" w:hAnsi="Times New Roman" w:eastAsia="Times New Roman" w:cs="Times New Roman"/>
          <w:sz w:val="24"/>
          <w:lang w:val="ru-RU"/>
        </w:rPr>
        <w:t>) [5: 19].</w:t>
      </w:r>
    </w:p>
    <w:p w14:paraId="52BCB741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Высокий уровень русификации показывают имена Конфуций и Мао Цзэдун. Имя Конфуций встречается в нашем корпусе трижды: в романах «Люди Чёрного Дракона» [2: 47, 73] и «Письмовник» [6: 49]. Это самое освоенное слово в нашей выборке. Оно склоняется по второму склонению, не нуждается в кавычках и воспринимается как обычный антропоним. Русский язык принял его полностью. Иначе обстоит дело с </w:t>
      </w:r>
      <w:r>
        <w:rPr>
          <w:rFonts w:ascii="Times New Roman" w:hAnsi="Times New Roman" w:cs="Times New Roman"/>
          <w:sz w:val="24"/>
          <w:lang w:val="ru-RU"/>
        </w:rPr>
        <w:t>именем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Мао Цзэдун </w:t>
      </w:r>
      <w:r>
        <w:rPr>
          <w:rFonts w:ascii="Times New Roman" w:hAnsi="Times New Roman" w:eastAsia="Times New Roman" w:cs="Times New Roman"/>
          <w:sz w:val="24"/>
        </w:rPr>
        <w:t xml:space="preserve">[1: </w:t>
      </w:r>
      <w:r>
        <w:rPr>
          <w:rFonts w:ascii="Times New Roman" w:hAnsi="Times New Roman" w:eastAsia="Times New Roman" w:cs="Times New Roman"/>
          <w:sz w:val="24"/>
          <w:lang w:val="ru-RU"/>
        </w:rPr>
        <w:t>61</w:t>
      </w:r>
      <w:r>
        <w:rPr>
          <w:rFonts w:ascii="Times New Roman" w:hAnsi="Times New Roman" w:eastAsia="Times New Roman" w:cs="Times New Roman"/>
          <w:sz w:val="24"/>
        </w:rPr>
        <w:t>]</w:t>
      </w:r>
      <w:r>
        <w:rPr>
          <w:rFonts w:ascii="Times New Roman" w:hAnsi="Times New Roman" w:eastAsia="Times New Roman" w:cs="Times New Roman"/>
          <w:sz w:val="24"/>
          <w:lang w:val="ru-RU"/>
        </w:rPr>
        <w:t>. Форма соответствует системе Палладия и давно закрепилась в советской историографии. Но мы не можем не заметить: в антиутопическом контексте это имя несёт очень сильный идеологический заряд. Высокая степень формальной интеграции здесь сочетается с высокой прагматической нагрузкой.</w:t>
      </w:r>
    </w:p>
    <w:p w14:paraId="56EB66E5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Средний уровень русификации у имен Хуа То, Ду Фу, Ли Бо, Сюаньцзан. Антропонимы среднего уровня фонетически соответствуют системе Палладия. Но здесь авторы, как правило, уклоняются от полных падежных форм. Они предпочитают конструкции с родительным падежом: «язык Ду Фу», «время Хуа То». Это промежуточная стратегия: склонение формально возможно, но стилистически его избегают. Мы замечаем любопытный эффект в «Письмовнике» [6: 49]: Конфуций, Ду Фу и Ли Бо появляются вместе на одной странице. Три имени рядом — это уже не просто исторические персонажи, это культурный символ «классического Китая» как целого. В нашем корпусе имя Хуа То (</w:t>
      </w:r>
      <w:r>
        <w:rPr>
          <w:rFonts w:ascii="Times New Roman" w:hAnsi="Times New Roman" w:eastAsia="宋体" w:cs="Times New Roman"/>
          <w:sz w:val="24"/>
        </w:rPr>
        <w:t>华佗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) [2: 114] появляется только в том контексте, где речь идёт о медицине. Это говорит о том, что имя ещё не стало самодостаточным знаком: читателю нужна подсказка. </w:t>
      </w:r>
      <w:r>
        <w:rPr>
          <w:rFonts w:ascii="Times New Roman" w:hAnsi="Times New Roman" w:cs="Times New Roman"/>
          <w:sz w:val="24"/>
          <w:lang w:val="ru-RU"/>
        </w:rPr>
        <w:t xml:space="preserve">Имя </w:t>
      </w:r>
      <w:r>
        <w:rPr>
          <w:rFonts w:ascii="Times New Roman" w:hAnsi="Times New Roman" w:eastAsia="Times New Roman" w:cs="Times New Roman"/>
          <w:sz w:val="24"/>
          <w:lang w:val="ru-RU"/>
        </w:rPr>
        <w:t>Сюаньцзан (</w:t>
      </w:r>
      <w:r>
        <w:rPr>
          <w:rFonts w:ascii="Times New Roman" w:hAnsi="Times New Roman" w:eastAsia="MS Mincho" w:cs="Times New Roman"/>
          <w:sz w:val="24"/>
        </w:rPr>
        <w:t>玄奘)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>[1: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117</w:t>
      </w:r>
      <w:r>
        <w:rPr>
          <w:rFonts w:ascii="Times New Roman" w:hAnsi="Times New Roman" w:eastAsia="Times New Roman" w:cs="Times New Roman"/>
          <w:sz w:val="24"/>
        </w:rPr>
        <w:t>]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— другой случай. Это имя апеллирует к роману «Путешествие на Запад» и образу паломника, который преодолевает испытания ради высшей цели. Здесь заимствование работает как интертекстуальная отсылка.</w:t>
      </w:r>
    </w:p>
    <w:p w14:paraId="609DB2C2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Низкий уровень русификации у имен Чжуан-цзы, Сунь-цзы, Хуэйнэн [2: 51,73]. </w:t>
      </w:r>
      <w:r>
        <w:rPr>
          <w:rFonts w:ascii="Times New Roman" w:hAnsi="Times New Roman" w:cs="Times New Roman"/>
          <w:sz w:val="24"/>
          <w:lang w:val="ru-RU"/>
        </w:rPr>
        <w:t xml:space="preserve">Имена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Чжуан-цзы и Сунь-цзы содержат почётный суффикс </w:t>
      </w:r>
      <w:r>
        <w:rPr>
          <w:rFonts w:ascii="Times New Roman" w:hAnsi="Times New Roman" w:eastAsia="MS Mincho" w:cs="Times New Roman"/>
          <w:sz w:val="24"/>
        </w:rPr>
        <w:t>子</w:t>
      </w:r>
      <w:r>
        <w:rPr>
          <w:rFonts w:ascii="Times New Roman" w:hAnsi="Times New Roman" w:eastAsia="Times New Roman" w:cs="Times New Roman"/>
          <w:sz w:val="24"/>
          <w:lang w:val="ru-RU"/>
        </w:rPr>
        <w:t>, который передаётся через дефис. Этот дефис — настоящий морфологический барьер. П</w:t>
      </w:r>
      <w:r>
        <w:rPr>
          <w:rFonts w:ascii="Times New Roman" w:hAnsi="Times New Roman" w:cs="Times New Roman"/>
          <w:sz w:val="24"/>
          <w:lang w:val="ru-RU"/>
        </w:rPr>
        <w:t>ри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склон</w:t>
      </w:r>
      <w:r>
        <w:rPr>
          <w:rFonts w:ascii="Times New Roman" w:hAnsi="Times New Roman" w:cs="Times New Roman"/>
          <w:sz w:val="24"/>
          <w:lang w:val="ru-RU"/>
        </w:rPr>
        <w:t>ении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форм</w:t>
      </w:r>
      <w:r>
        <w:rPr>
          <w:rFonts w:ascii="Times New Roman" w:hAnsi="Times New Roman" w:cs="Times New Roman"/>
          <w:sz w:val="24"/>
          <w:lang w:val="ru-RU"/>
        </w:rPr>
        <w:t>ы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«Сунь-цзя» или «Сунь-цзю» звуч</w:t>
      </w:r>
      <w:r>
        <w:rPr>
          <w:rFonts w:ascii="Times New Roman" w:hAnsi="Times New Roman" w:cs="Times New Roman"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sz w:val="24"/>
          <w:lang w:val="ru-RU"/>
        </w:rPr>
        <w:t>т как стилистический абсурд. В результате дефис превращается в знак непереводимости: слово как будто сопротивляется грамматике принимающего языка. О</w:t>
      </w:r>
      <w:r>
        <w:rPr>
          <w:rFonts w:ascii="Times New Roman" w:hAnsi="Times New Roman" w:cs="Times New Roman"/>
          <w:sz w:val="24"/>
          <w:lang w:val="ru-RU"/>
        </w:rPr>
        <w:t>собняком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стоит </w:t>
      </w:r>
      <w:r>
        <w:rPr>
          <w:rFonts w:ascii="Times New Roman" w:hAnsi="Times New Roman" w:cs="Times New Roman"/>
          <w:sz w:val="24"/>
          <w:lang w:val="ru-RU"/>
        </w:rPr>
        <w:t xml:space="preserve">имя </w:t>
      </w:r>
      <w:r>
        <w:rPr>
          <w:rFonts w:ascii="Times New Roman" w:hAnsi="Times New Roman" w:eastAsia="Times New Roman" w:cs="Times New Roman"/>
          <w:sz w:val="24"/>
          <w:lang w:val="ru-RU"/>
        </w:rPr>
        <w:t>Хуэйнэн (</w:t>
      </w:r>
      <w:r>
        <w:rPr>
          <w:rFonts w:ascii="Times New Roman" w:hAnsi="Times New Roman" w:eastAsia="MS Mincho" w:cs="Times New Roman"/>
          <w:sz w:val="24"/>
        </w:rPr>
        <w:t>慧能</w:t>
      </w:r>
      <w:r>
        <w:rPr>
          <w:rFonts w:ascii="Times New Roman" w:hAnsi="Times New Roman" w:eastAsia="Times New Roman" w:cs="Times New Roman"/>
          <w:sz w:val="24"/>
          <w:lang w:val="ru-RU"/>
        </w:rPr>
        <w:t>). По системе Палладия нормативная форма была бы «Хуйнэн». Откуда же тогда «Хуэйнэн»? Это след исторической транскрипционной традиции, которая сложилась ещё до современных стандартов.</w:t>
      </w:r>
    </w:p>
    <w:p w14:paraId="4E137BED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Итак, мы проанализировали 9 антропонимов-заимствований в четырёх произведениях современной российской прозы. На основании результатов анализа сформулированы следующие выводы:</w:t>
      </w:r>
    </w:p>
    <w:p w14:paraId="36BD5BFA">
      <w:pPr>
        <w:pStyle w:val="8"/>
        <w:numPr>
          <w:ilvl w:val="0"/>
          <w:numId w:val="1"/>
        </w:num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З</w:t>
      </w:r>
      <w:r>
        <w:rPr>
          <w:rFonts w:ascii="Times New Roman" w:hAnsi="Times New Roman" w:eastAsia="Times New Roman" w:cs="Times New Roman"/>
          <w:sz w:val="24"/>
          <w:lang w:val="ru-RU"/>
        </w:rPr>
        <w:t>аимствования-антропонимы образуют неоднородную совокупность, поддающуюся систематической классификации по степени русификации: высокой (Конфуций, Мао Цзэдун), средней (Хуа То, Ду Фу, Ли Бо, Сюаньцзан) и низкой (Хуэйнэн, Чжуан-цзы, Сунь-цзы). Критериями разграничения служат устойчивость фонетической формы, наличие/отсутствие флективной парадигмы и степень морфологической автономии.</w:t>
      </w:r>
    </w:p>
    <w:p w14:paraId="5DE667ED">
      <w:pPr>
        <w:pStyle w:val="8"/>
        <w:numPr>
          <w:ilvl w:val="0"/>
          <w:numId w:val="1"/>
        </w:num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Гипотеза об ускоренной ассимиляции заимствований в художественном тексте не подтверждается. Напротив, значительная часть заимствований намеренно сохраняется в состоянии пониженной интеграции ради стилистических целей нарратива.</w:t>
      </w:r>
    </w:p>
    <w:p w14:paraId="17161D08">
      <w:pPr>
        <w:pStyle w:val="8"/>
        <w:numPr>
          <w:ilvl w:val="0"/>
          <w:numId w:val="1"/>
        </w:num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>Нарративная функция заимствования — энциклопедический референт, культурный символ, интертекстуальная отсылка или инструмент остранения — определяет его формальную обработку, создавая прямую зависимость между прагматикой и морфологией.</w:t>
      </w:r>
    </w:p>
    <w:p w14:paraId="1870E980">
      <w:pPr>
        <w:adjustRightInd w:val="0"/>
        <w:ind w:left="145" w:leftChars="69" w:firstLine="397"/>
        <w:rPr>
          <w:rFonts w:ascii="Times New Roman" w:hAnsi="Times New Roman" w:eastAsia="Times New Roman" w:cs="Times New Roman"/>
          <w:sz w:val="24"/>
          <w:lang w:val="ru-RU"/>
        </w:rPr>
      </w:pPr>
    </w:p>
    <w:p w14:paraId="3F9D24E4">
      <w:pPr>
        <w:ind w:firstLine="397"/>
        <w:jc w:val="center"/>
        <w:rPr>
          <w:rFonts w:ascii="Times New Roman" w:hAnsi="Times New Roman" w:eastAsia="Times New Roman" w:cs="Times New Roman"/>
          <w:b/>
          <w:bCs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lang w:val="ru-RU"/>
        </w:rPr>
        <w:t>Список литературы</w:t>
      </w:r>
    </w:p>
    <w:p w14:paraId="76385ACF">
      <w:pPr>
        <w:numPr>
          <w:ilvl w:val="0"/>
          <w:numId w:val="2"/>
        </w:numPr>
        <w:ind w:firstLine="397"/>
        <w:rPr>
          <w:rFonts w:ascii="Times New Roman" w:hAnsi="Times New Roman" w:eastAsia="Times New Roman" w:cs="Times New Roman"/>
          <w:i/>
          <w:iCs/>
          <w:sz w:val="24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Богданова В. Павел Чжан и прочие речные твари. - Москва: АСТ, Редакция Елены Шубиной, 2021. – 442 с.</w:t>
      </w:r>
    </w:p>
    <w:p w14:paraId="54F02AC3">
      <w:pPr>
        <w:numPr>
          <w:ilvl w:val="0"/>
          <w:numId w:val="2"/>
        </w:numPr>
        <w:ind w:firstLine="397"/>
        <w:rPr>
          <w:rFonts w:ascii="Times New Roman" w:hAnsi="Times New Roman" w:eastAsia="Times New Roman" w:cs="Times New Roman"/>
          <w:i/>
          <w:iCs/>
          <w:sz w:val="24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Винокуров А. Люди черного дракона. - Москва: Э, 2017. - 284 с.</w:t>
      </w:r>
    </w:p>
    <w:p w14:paraId="3116F326">
      <w:pPr>
        <w:numPr>
          <w:ilvl w:val="0"/>
          <w:numId w:val="2"/>
        </w:numPr>
        <w:ind w:firstLine="397"/>
        <w:rPr>
          <w:rFonts w:ascii="Times New Roman" w:hAnsi="Times New Roman" w:eastAsia="Times New Roman" w:cs="Times New Roman"/>
          <w:i/>
          <w:iCs/>
          <w:sz w:val="24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Крусанов П. Укус ангела. - Москва: Эксмо, 2024. - 285 с.</w:t>
      </w:r>
      <w:r>
        <w:rPr>
          <w:rFonts w:ascii="Times New Roman" w:hAnsi="Times New Roman" w:eastAsia="Times New Roman" w:cs="Times New Roman"/>
          <w:i/>
          <w:iCs/>
          <w:sz w:val="24"/>
        </w:rPr>
        <w:t> </w:t>
      </w:r>
    </w:p>
    <w:p w14:paraId="234A82CD">
      <w:pPr>
        <w:numPr>
          <w:ilvl w:val="0"/>
          <w:numId w:val="2"/>
        </w:numPr>
        <w:ind w:firstLine="397"/>
        <w:rPr>
          <w:rFonts w:ascii="Times New Roman" w:hAnsi="Times New Roman" w:eastAsia="Times New Roman" w:cs="Times New Roman"/>
          <w:i/>
          <w:iCs/>
          <w:sz w:val="24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Крысин Л.П. Иноязычные слова в современном русском языке. — Москва: Наука, 1968. — 208 с.</w:t>
      </w:r>
    </w:p>
    <w:p w14:paraId="38C1AAA9">
      <w:pPr>
        <w:numPr>
          <w:ilvl w:val="0"/>
          <w:numId w:val="2"/>
        </w:numPr>
        <w:ind w:firstLine="397"/>
        <w:rPr>
          <w:rFonts w:ascii="Times New Roman" w:hAnsi="Times New Roman" w:eastAsia="Times New Roman" w:cs="Times New Roman"/>
          <w:i/>
          <w:iCs/>
          <w:sz w:val="24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Крысин Л.П. Русское слово, свое и чужое: Исслед. по соврем. рус. яз. и социолингвистике. — Москва: Яз. славян. культуры, 2004. — 883 с.</w:t>
      </w:r>
    </w:p>
    <w:p w14:paraId="085DA89B">
      <w:pPr>
        <w:numPr>
          <w:ilvl w:val="0"/>
          <w:numId w:val="2"/>
        </w:numPr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i/>
          <w:iCs/>
          <w:sz w:val="24"/>
          <w:lang w:val="ru-RU"/>
        </w:rPr>
        <w:t>Шишкин М. Письмовник. - Москва: АСТ, 2016. - 412 с.</w:t>
      </w:r>
      <w:bookmarkStart w:id="0" w:name="_GoBack"/>
      <w:bookmarkEnd w:id="0"/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68409"/>
    <w:multiLevelType w:val="singleLevel"/>
    <w:tmpl w:val="068684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70278C"/>
    <w:multiLevelType w:val="multilevel"/>
    <w:tmpl w:val="1C7027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E4C42"/>
    <w:rsid w:val="00285221"/>
    <w:rsid w:val="0047633D"/>
    <w:rsid w:val="00AA55FB"/>
    <w:rsid w:val="00E620BA"/>
    <w:rsid w:val="00FB535C"/>
    <w:rsid w:val="1AF774AE"/>
    <w:rsid w:val="3072340E"/>
    <w:rsid w:val="3DCB54D0"/>
    <w:rsid w:val="3FAE4C42"/>
    <w:rsid w:val="5DBC26E1"/>
    <w:rsid w:val="720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宋体"/>
      <w:b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Заголовок 1 Знак"/>
    <w:link w:val="2"/>
    <w:qFormat/>
    <w:uiPriority w:val="0"/>
    <w:rPr>
      <w:rFonts w:asciiTheme="minorHAnsi" w:hAnsiTheme="minorHAnsi" w:eastAsiaTheme="minorEastAsia"/>
      <w:b/>
      <w:kern w:val="44"/>
      <w:sz w:val="44"/>
    </w:rPr>
  </w:style>
  <w:style w:type="paragraph" w:styleId="8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788</Words>
  <Characters>5001</Characters>
  <Lines>41</Lines>
  <Paragraphs>11</Paragraphs>
  <TotalTime>26</TotalTime>
  <ScaleCrop>false</ScaleCrop>
  <LinksUpToDate>false</LinksUpToDate>
  <CharactersWithSpaces>5755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2026-03-01T10:09:00Z</dcterms:created>
  <dc:creator>古丽哒哒哒哒哒哒</dc:creator>
  <cp:lastModifiedBy>古丽哒哒哒哒哒哒</cp:lastModifiedBy>
  <dcterms:modified xsi:type="dcterms:W3CDTF">2026-03-01T19:32:32Z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4FFE9C00332F45368040B3692840C144_11</vt:lpwstr>
  </property>
  <property fmtid="{D5CDD505-2E9C-101B-9397-08002B2CF9AE}" pid="4" name="KSOTemplateDocerSaveRecord">
    <vt:lpwstr>eyJoZGlkIjoiNmNlYzczYjNlY2VlNGExMDQ4Njg2YzBkOTEyZTU5NGEiLCJ1c2VySWQiOiI1NzI1NDU5NjMifQ==</vt:lpwstr>
  </property>
</Properties>
</file>