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4596A">
      <w:pPr>
        <w:pStyle w:val="3"/>
        <w:keepNext w:val="0"/>
        <w:keepLines w:val="0"/>
        <w:widowControl/>
        <w:suppressLineNumbers w:val="0"/>
        <w:ind w:left="0" w:firstLine="0"/>
        <w:rPr>
          <w:rFonts w:hint="eastAsia" w:ascii="Times New Roman Regular" w:hAnsi="Times New Roman Regular" w:eastAsia="14" w:cs="Times New Roman Regular"/>
          <w:i/>
          <w:iCs/>
          <w:caps w:val="0"/>
          <w:color w:val="000000"/>
          <w:spacing w:val="0"/>
          <w:sz w:val="24"/>
          <w:szCs w:val="24"/>
          <w:u w:val="none"/>
          <w:lang w:val="ru-RU" w:eastAsia="zh-CN"/>
        </w:rPr>
      </w:pPr>
      <w:bookmarkStart w:id="0" w:name="_GoBack"/>
      <w:r>
        <w:rPr>
          <w:rFonts w:hint="default" w:ascii="Times New Roman Regular" w:hAnsi="Times New Roman Regular" w:eastAsia="14" w:cs="Times New Roman Regular"/>
          <w:i/>
          <w:iCs/>
          <w:caps w:val="0"/>
          <w:color w:val="000000"/>
          <w:spacing w:val="0"/>
          <w:sz w:val="24"/>
          <w:szCs w:val="24"/>
          <w:u w:val="none"/>
          <w:lang w:val="ru-RU"/>
        </w:rPr>
        <w:t xml:space="preserve">конференция </w:t>
      </w:r>
      <w:r>
        <w:rPr>
          <w:rFonts w:hint="eastAsia" w:ascii="Times New Roman Regular" w:hAnsi="Times New Roman Regular" w:eastAsia="14" w:cs="Times New Roman Regular"/>
          <w:i/>
          <w:iCs/>
          <w:caps w:val="0"/>
          <w:color w:val="000000"/>
          <w:spacing w:val="0"/>
          <w:sz w:val="24"/>
          <w:szCs w:val="24"/>
          <w:u w:val="none"/>
          <w:lang w:val="ru-RU" w:eastAsia="zh-CN"/>
        </w:rPr>
        <w:t>《</w:t>
      </w:r>
      <w:r>
        <w:rPr>
          <w:rFonts w:hint="default" w:ascii="Times New Roman Regular" w:hAnsi="Times New Roman Regular" w:eastAsia="14" w:cs="Times New Roman Regular"/>
          <w:i/>
          <w:iCs/>
          <w:caps w:val="0"/>
          <w:color w:val="000000"/>
          <w:spacing w:val="0"/>
          <w:sz w:val="24"/>
          <w:szCs w:val="24"/>
          <w:u w:val="none"/>
          <w:lang w:val="ru-RU"/>
        </w:rPr>
        <w:t>Ломоносов-2026</w:t>
      </w:r>
      <w:r>
        <w:rPr>
          <w:rFonts w:hint="eastAsia" w:ascii="Times New Roman Regular" w:hAnsi="Times New Roman Regular" w:eastAsia="14" w:cs="Times New Roman Regular"/>
          <w:i/>
          <w:iCs/>
          <w:caps w:val="0"/>
          <w:color w:val="000000"/>
          <w:spacing w:val="0"/>
          <w:sz w:val="24"/>
          <w:szCs w:val="24"/>
          <w:u w:val="none"/>
          <w:lang w:val="ru-RU" w:eastAsia="zh-CN"/>
        </w:rPr>
        <w:t>》</w:t>
      </w:r>
    </w:p>
    <w:bookmarkEnd w:id="0"/>
    <w:p w14:paraId="7676E4B2">
      <w:pPr>
        <w:pStyle w:val="3"/>
        <w:keepNext w:val="0"/>
        <w:keepLines w:val="0"/>
        <w:widowControl/>
        <w:suppressLineNumbers w:val="0"/>
        <w:ind w:left="0" w:firstLine="0"/>
        <w:jc w:val="right"/>
        <w:rPr>
          <w:rFonts w:hint="eastAsia" w:ascii="Times New Roman Regular" w:hAnsi="Times New Roman Regular" w:eastAsia="14" w:cs="Times New Roman Regular"/>
          <w:i w:val="0"/>
          <w:iCs w:val="0"/>
          <w:caps w:val="0"/>
          <w:color w:val="000000"/>
          <w:spacing w:val="0"/>
          <w:sz w:val="24"/>
          <w:szCs w:val="24"/>
          <w:u w:val="none"/>
          <w:lang w:val="ru-RU" w:eastAsia="zh-CN"/>
        </w:rPr>
      </w:pPr>
      <w:r>
        <w:rPr>
          <w:rFonts w:hint="default" w:ascii="Times New Roman Regular" w:hAnsi="Times New Roman Regular" w:eastAsia="14" w:cs="Times New Roman Regular"/>
          <w:i w:val="0"/>
          <w:iCs w:val="0"/>
          <w:caps w:val="0"/>
          <w:color w:val="000000"/>
          <w:spacing w:val="0"/>
          <w:sz w:val="24"/>
          <w:szCs w:val="24"/>
          <w:u w:val="none"/>
          <w:lang w:val="ru-RU"/>
        </w:rPr>
        <w:t>Секция</w:t>
      </w:r>
      <w:r>
        <w:rPr>
          <w:rFonts w:hint="eastAsia" w:ascii="Times New Roman Regular" w:hAnsi="Times New Roman Regular" w:eastAsia="14" w:cs="Times New Roman Regular"/>
          <w:i w:val="0"/>
          <w:iCs w:val="0"/>
          <w:caps w:val="0"/>
          <w:color w:val="000000"/>
          <w:spacing w:val="0"/>
          <w:sz w:val="24"/>
          <w:szCs w:val="24"/>
          <w:u w:val="none"/>
          <w:lang w:val="ru-RU" w:eastAsia="zh-CN"/>
        </w:rPr>
        <w:t>《</w:t>
      </w:r>
      <w:r>
        <w:rPr>
          <w:rFonts w:hint="default" w:ascii="Times New Roman Regular" w:hAnsi="Times New Roman Regular" w:eastAsia="14" w:cs="Times New Roman Regular"/>
          <w:i w:val="0"/>
          <w:iCs w:val="0"/>
          <w:caps w:val="0"/>
          <w:color w:val="000000"/>
          <w:spacing w:val="0"/>
          <w:sz w:val="24"/>
          <w:szCs w:val="24"/>
          <w:u w:val="none"/>
          <w:lang w:val="ru-RU"/>
        </w:rPr>
        <w:t>Российско-китайское культурное сотрудничество в гуманитарной перспективе: история и современность</w:t>
      </w:r>
      <w:r>
        <w:rPr>
          <w:rFonts w:hint="eastAsia" w:ascii="Times New Roman Regular" w:hAnsi="Times New Roman Regular" w:eastAsia="14" w:cs="Times New Roman Regular"/>
          <w:i w:val="0"/>
          <w:iCs w:val="0"/>
          <w:caps w:val="0"/>
          <w:color w:val="000000"/>
          <w:spacing w:val="0"/>
          <w:sz w:val="24"/>
          <w:szCs w:val="24"/>
          <w:u w:val="none"/>
          <w:lang w:val="ru-RU" w:eastAsia="zh-CN"/>
        </w:rPr>
        <w:t>》</w:t>
      </w:r>
    </w:p>
    <w:p w14:paraId="4C685E51">
      <w:pPr>
        <w:pStyle w:val="3"/>
        <w:keepNext w:val="0"/>
        <w:keepLines w:val="0"/>
        <w:widowControl/>
        <w:suppressLineNumbers w:val="0"/>
        <w:ind w:left="0" w:firstLine="0"/>
        <w:jc w:val="center"/>
        <w:rPr>
          <w:rFonts w:hint="default" w:ascii="Times New Roman Bold" w:hAnsi="Times New Roman Bold" w:eastAsia="14" w:cs="Times New Roman Bold"/>
          <w:b/>
          <w:bCs/>
          <w:i w:val="0"/>
          <w:iCs w:val="0"/>
          <w:caps w:val="0"/>
          <w:color w:val="000000"/>
          <w:spacing w:val="0"/>
          <w:sz w:val="24"/>
          <w:szCs w:val="24"/>
          <w:u w:val="none"/>
          <w:lang w:val="ru-RU"/>
        </w:rPr>
      </w:pPr>
      <w:r>
        <w:rPr>
          <w:rFonts w:hint="default" w:ascii="Times New Roman Bold" w:hAnsi="Times New Roman Bold" w:eastAsia="14" w:cs="Times New Roman Bold"/>
          <w:b/>
          <w:bCs/>
          <w:i w:val="0"/>
          <w:iCs w:val="0"/>
          <w:caps w:val="0"/>
          <w:color w:val="000000"/>
          <w:spacing w:val="0"/>
          <w:sz w:val="24"/>
          <w:szCs w:val="24"/>
          <w:u w:val="none"/>
          <w:lang w:val="en-US" w:eastAsia="zh-CN"/>
        </w:rPr>
        <w:t>«Китайские традиционные праздники как комплексная символическая система: история, философия и социальная практика»</w:t>
      </w:r>
    </w:p>
    <w:p w14:paraId="2EB618D1">
      <w:pPr>
        <w:pStyle w:val="3"/>
        <w:keepNext w:val="0"/>
        <w:keepLines w:val="0"/>
        <w:widowControl/>
        <w:suppressLineNumbers w:val="0"/>
        <w:ind w:left="0" w:firstLine="0"/>
        <w:jc w:val="center"/>
        <w:rPr>
          <w:rFonts w:hint="default" w:ascii="Times New Roman Bold" w:hAnsi="Times New Roman Bold" w:eastAsia="14" w:cs="Times New Roman Bold"/>
          <w:b/>
          <w:bCs/>
          <w:i w:val="0"/>
          <w:iCs w:val="0"/>
          <w:caps w:val="0"/>
          <w:color w:val="000000"/>
          <w:spacing w:val="0"/>
          <w:sz w:val="24"/>
          <w:szCs w:val="24"/>
          <w:u w:val="none"/>
          <w:lang w:val="en-US" w:eastAsia="zh-CN"/>
        </w:rPr>
      </w:pPr>
      <w:r>
        <w:rPr>
          <w:rFonts w:hint="default" w:ascii="Times New Roman Bold" w:hAnsi="Times New Roman Bold" w:eastAsia="14" w:cs="Times New Roman Bold"/>
          <w:b/>
          <w:bCs/>
          <w:i w:val="0"/>
          <w:iCs w:val="0"/>
          <w:caps w:val="0"/>
          <w:color w:val="000000"/>
          <w:spacing w:val="0"/>
          <w:sz w:val="24"/>
          <w:szCs w:val="24"/>
          <w:u w:val="none"/>
          <w:lang w:val="en-US" w:eastAsia="zh-CN"/>
        </w:rPr>
        <w:t>Научный руководитель – Добросклонская Татьяна Георгиевна</w:t>
      </w:r>
    </w:p>
    <w:p w14:paraId="6F75A6E4">
      <w:pPr>
        <w:pStyle w:val="3"/>
        <w:keepNext w:val="0"/>
        <w:keepLines w:val="0"/>
        <w:widowControl/>
        <w:suppressLineNumbers w:val="0"/>
        <w:ind w:left="0" w:firstLine="0"/>
        <w:jc w:val="center"/>
        <w:rPr>
          <w:rFonts w:hint="default" w:ascii="Times New Roman Bold" w:hAnsi="Times New Roman Bold" w:eastAsia="14" w:cs="Times New Roman Bold"/>
          <w:b/>
          <w:bCs/>
          <w:i w:val="0"/>
          <w:iCs w:val="0"/>
          <w:caps w:val="0"/>
          <w:color w:val="000000"/>
          <w:spacing w:val="0"/>
          <w:sz w:val="24"/>
          <w:szCs w:val="24"/>
          <w:u w:val="none"/>
          <w:lang w:val="en-US" w:eastAsia="zh-CN"/>
        </w:rPr>
      </w:pPr>
      <w:r>
        <w:rPr>
          <w:rFonts w:hint="default" w:ascii="Times New Roman Bold" w:hAnsi="Times New Roman Bold" w:eastAsia="14" w:cs="Times New Roman Bold"/>
          <w:b/>
          <w:bCs/>
          <w:i w:val="0"/>
          <w:iCs w:val="0"/>
          <w:caps w:val="0"/>
          <w:color w:val="000000"/>
          <w:spacing w:val="0"/>
          <w:sz w:val="24"/>
          <w:szCs w:val="24"/>
          <w:u w:val="none"/>
          <w:lang w:val="en-US" w:eastAsia="zh-CN"/>
        </w:rPr>
        <w:t>Цзян Ци</w:t>
      </w:r>
    </w:p>
    <w:p w14:paraId="4AEE69FE">
      <w:pPr>
        <w:pStyle w:val="3"/>
        <w:keepNext w:val="0"/>
        <w:keepLines w:val="0"/>
        <w:widowControl/>
        <w:suppressLineNumbers w:val="0"/>
        <w:ind w:left="0" w:firstLine="0"/>
        <w:jc w:val="center"/>
        <w:rPr>
          <w:rFonts w:hint="default" w:ascii="Times New Roman Italic" w:hAnsi="Times New Roman Italic" w:eastAsia="14" w:cs="Times New Roman Italic"/>
          <w:i/>
          <w:iCs/>
          <w:caps w:val="0"/>
          <w:color w:val="000000"/>
          <w:spacing w:val="0"/>
          <w:sz w:val="24"/>
          <w:szCs w:val="24"/>
          <w:u w:val="none"/>
          <w:lang w:val="en-US" w:eastAsia="zh-CN"/>
        </w:rPr>
      </w:pPr>
      <w:r>
        <w:rPr>
          <w:rFonts w:hint="default" w:ascii="Times New Roman Italic" w:hAnsi="Times New Roman Italic" w:eastAsia="14" w:cs="Times New Roman Italic"/>
          <w:i/>
          <w:iCs/>
          <w:caps w:val="0"/>
          <w:color w:val="000000"/>
          <w:spacing w:val="0"/>
          <w:sz w:val="24"/>
          <w:szCs w:val="24"/>
          <w:u w:val="none"/>
          <w:lang w:val="en-US" w:eastAsia="zh-CN"/>
        </w:rPr>
        <w:t>Аспирант</w:t>
      </w:r>
    </w:p>
    <w:p w14:paraId="60CAF0D6">
      <w:pPr>
        <w:pStyle w:val="3"/>
        <w:keepNext w:val="0"/>
        <w:keepLines w:val="0"/>
        <w:widowControl/>
        <w:suppressLineNumbers w:val="0"/>
        <w:ind w:left="0" w:firstLine="0"/>
        <w:jc w:val="center"/>
        <w:rPr>
          <w:rFonts w:hint="default" w:ascii="Times New Roman Italic" w:hAnsi="Times New Roman Italic" w:eastAsia="14" w:cs="Times New Roman Italic"/>
          <w:i/>
          <w:iCs/>
          <w:caps w:val="0"/>
          <w:color w:val="000000"/>
          <w:spacing w:val="0"/>
          <w:sz w:val="24"/>
          <w:szCs w:val="24"/>
          <w:u w:val="none"/>
          <w:lang w:val="en-US" w:eastAsia="zh-CN"/>
        </w:rPr>
      </w:pPr>
      <w:r>
        <w:rPr>
          <w:rFonts w:hint="default" w:ascii="Times New Roman Italic" w:hAnsi="Times New Roman Italic" w:eastAsia="14" w:cs="Times New Roman Italic"/>
          <w:i/>
          <w:iCs/>
          <w:caps w:val="0"/>
          <w:color w:val="000000"/>
          <w:spacing w:val="0"/>
          <w:sz w:val="24"/>
          <w:szCs w:val="24"/>
          <w:u w:val="none"/>
          <w:lang w:val="en-US" w:eastAsia="zh-CN"/>
        </w:rPr>
        <w:t>Московский государственный университет имени М.В.Ломоносова,</w:t>
      </w:r>
      <w:r>
        <w:rPr>
          <w:rFonts w:hint="eastAsia" w:ascii="Times New Roman Italic" w:hAnsi="Times New Roman Italic" w:eastAsia="14" w:cs="Times New Roman Italic"/>
          <w:i/>
          <w:iCs/>
          <w:caps w:val="0"/>
          <w:color w:val="000000"/>
          <w:spacing w:val="0"/>
          <w:sz w:val="24"/>
          <w:szCs w:val="24"/>
          <w:u w:val="none"/>
          <w:lang w:val="en-US" w:eastAsia="zh-CN"/>
        </w:rPr>
        <w:t xml:space="preserve"> </w:t>
      </w:r>
      <w:r>
        <w:rPr>
          <w:rFonts w:hint="default" w:ascii="Times New Roman Italic" w:hAnsi="Times New Roman Italic" w:eastAsia="14" w:cs="Times New Roman Italic"/>
          <w:i/>
          <w:iCs/>
          <w:caps w:val="0"/>
          <w:color w:val="000000"/>
          <w:spacing w:val="0"/>
          <w:sz w:val="24"/>
          <w:szCs w:val="24"/>
          <w:u w:val="none"/>
          <w:lang w:val="en-US" w:eastAsia="zh-CN"/>
        </w:rPr>
        <w:t>Высшая</w:t>
      </w:r>
      <w:r>
        <w:rPr>
          <w:rFonts w:hint="eastAsia" w:ascii="Times New Roman Italic" w:hAnsi="Times New Roman Italic" w:eastAsia="14" w:cs="Times New Roman Italic"/>
          <w:i/>
          <w:iCs/>
          <w:caps w:val="0"/>
          <w:color w:val="000000"/>
          <w:spacing w:val="0"/>
          <w:sz w:val="24"/>
          <w:szCs w:val="24"/>
          <w:u w:val="none"/>
          <w:lang w:val="en-US" w:eastAsia="zh-CN"/>
        </w:rPr>
        <w:t xml:space="preserve"> </w:t>
      </w:r>
      <w:r>
        <w:rPr>
          <w:rFonts w:hint="default" w:ascii="Times New Roman Italic" w:hAnsi="Times New Roman Italic" w:eastAsia="14" w:cs="Times New Roman Italic"/>
          <w:i/>
          <w:iCs/>
          <w:caps w:val="0"/>
          <w:color w:val="000000"/>
          <w:spacing w:val="0"/>
          <w:sz w:val="24"/>
          <w:szCs w:val="24"/>
          <w:u w:val="none"/>
          <w:lang w:val="en-US" w:eastAsia="zh-CN"/>
        </w:rPr>
        <w:t>школа</w:t>
      </w:r>
      <w:r>
        <w:rPr>
          <w:rFonts w:hint="eastAsia" w:ascii="Times New Roman Italic" w:hAnsi="Times New Roman Italic" w:eastAsia="14" w:cs="Times New Roman Italic"/>
          <w:i/>
          <w:iCs/>
          <w:caps w:val="0"/>
          <w:color w:val="000000"/>
          <w:spacing w:val="0"/>
          <w:sz w:val="24"/>
          <w:szCs w:val="24"/>
          <w:u w:val="none"/>
          <w:lang w:val="en-US" w:eastAsia="zh-CN"/>
        </w:rPr>
        <w:t xml:space="preserve"> </w:t>
      </w:r>
      <w:r>
        <w:rPr>
          <w:rFonts w:hint="default" w:ascii="Times New Roman Italic" w:hAnsi="Times New Roman Italic" w:eastAsia="14" w:cs="Times New Roman Italic"/>
          <w:i/>
          <w:iCs/>
          <w:caps w:val="0"/>
          <w:color w:val="000000"/>
          <w:spacing w:val="0"/>
          <w:sz w:val="24"/>
          <w:szCs w:val="24"/>
          <w:u w:val="none"/>
          <w:lang w:val="en-US" w:eastAsia="zh-CN"/>
        </w:rPr>
        <w:t>культурной политикии управления в гуманитарной сфере, Москва, Россия.</w:t>
      </w:r>
    </w:p>
    <w:p w14:paraId="49D34F3F">
      <w:pPr>
        <w:pStyle w:val="3"/>
        <w:keepNext w:val="0"/>
        <w:keepLines w:val="0"/>
        <w:widowControl/>
        <w:suppressLineNumbers w:val="0"/>
        <w:ind w:left="0" w:firstLine="0"/>
        <w:jc w:val="center"/>
        <w:rPr>
          <w:rFonts w:hint="default" w:ascii="Times New Roman Italic" w:hAnsi="Times New Roman Italic" w:eastAsia="14" w:cs="Times New Roman Italic"/>
          <w:i/>
          <w:iCs/>
          <w:caps w:val="0"/>
          <w:color w:val="000000"/>
          <w:spacing w:val="0"/>
          <w:sz w:val="24"/>
          <w:szCs w:val="24"/>
          <w:u w:val="none"/>
          <w:lang w:val="en-US" w:eastAsia="zh-CN"/>
        </w:rPr>
      </w:pPr>
      <w:r>
        <w:rPr>
          <w:rFonts w:hint="default" w:ascii="Times New Roman Italic" w:hAnsi="Times New Roman Italic" w:eastAsia="14" w:cs="Times New Roman Italic"/>
          <w:i/>
          <w:iCs/>
          <w:caps w:val="0"/>
          <w:color w:val="000000"/>
          <w:spacing w:val="0"/>
          <w:sz w:val="24"/>
          <w:szCs w:val="24"/>
          <w:u w:val="none"/>
          <w:lang w:val="en-US" w:eastAsia="zh-CN"/>
        </w:rPr>
        <w:t>E-mail:jiangqi751@gmail.com</w:t>
      </w:r>
    </w:p>
    <w:p w14:paraId="081F409B">
      <w:pPr>
        <w:pStyle w:val="3"/>
        <w:keepNext w:val="0"/>
        <w:keepLines w:val="0"/>
        <w:widowControl/>
        <w:suppressLineNumbers w:val="0"/>
        <w:ind w:left="0" w:firstLine="0"/>
        <w:rPr>
          <w:rFonts w:hint="eastAsia" w:ascii="Times New Roman Regular" w:hAnsi="Times New Roman Regular" w:eastAsia="14" w:cs="Times New Roman Regular"/>
          <w:i w:val="0"/>
          <w:iCs w:val="0"/>
          <w:caps w:val="0"/>
          <w:color w:val="000000"/>
          <w:spacing w:val="0"/>
          <w:sz w:val="28"/>
          <w:szCs w:val="28"/>
          <w:u w:val="none"/>
          <w:lang w:val="ru-RU" w:eastAsia="zh-CN"/>
        </w:rPr>
      </w:pPr>
    </w:p>
    <w:p w14:paraId="60A324E0">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ru-RU"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ru-RU" w:eastAsia="zh-CN" w:bidi="ar"/>
        </w:rPr>
        <w:t>Аннотация</w:t>
      </w:r>
    </w:p>
    <w:p w14:paraId="01EDDA35">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Формирование и эволюция к</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итайских традиционных праздников отражают сакрализацию времени, восстановление социальной структуры и механизм культурной репродукции. В статье анализируется совместное влияние конфуцианства, даосизма и буддизма на формирование системы праздников, выявляется их комплексная ценность на этическом, космологическом и духовном уровнях. Праздники выступают не только как фольклорные события, но и как носители культурной идентичности, социальной структуры и инструмент межкультурного понимания.</w:t>
      </w:r>
    </w:p>
    <w:p w14:paraId="79B6E5F9">
      <w:pPr>
        <w:pStyle w:val="3"/>
        <w:keepNext w:val="0"/>
        <w:keepLines w:val="0"/>
        <w:widowControl/>
        <w:suppressLineNumbers w:val="0"/>
        <w:ind w:left="0" w:firstLine="0"/>
        <w:jc w:val="both"/>
        <w:rPr>
          <w:rFonts w:hint="default"/>
          <w:i w:val="0"/>
          <w:iCs w:val="0"/>
          <w:caps w:val="0"/>
          <w:color w:val="000000"/>
          <w:spacing w:val="0"/>
          <w:sz w:val="24"/>
          <w:szCs w:val="24"/>
          <w:u w:val="none"/>
          <w:lang w:val="ru-RU"/>
        </w:rPr>
      </w:pPr>
      <w:r>
        <w:rPr>
          <w:rFonts w:hint="default" w:ascii="Times New Roman Italic" w:hAnsi="Times New Roman Italic" w:eastAsia="-webkit-standard" w:cs="Times New Roman Italic"/>
          <w:i/>
          <w:iCs/>
          <w:caps w:val="0"/>
          <w:color w:val="000000"/>
          <w:spacing w:val="0"/>
          <w:kern w:val="0"/>
          <w:sz w:val="24"/>
          <w:szCs w:val="24"/>
          <w:u w:val="none"/>
          <w:lang w:val="ru-RU" w:eastAsia="zh-CN" w:bidi="ar"/>
        </w:rPr>
        <w:t xml:space="preserve">Ключевые слова: </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Китайские традиционные праздники; символическая система; конфуцианство, даосизм, буддизм; теория ритуала; коллективная память; культурная репродукция</w:t>
      </w:r>
      <w:r>
        <w:rPr>
          <w:rFonts w:hint="default" w:ascii="Times New Roman Italic" w:hAnsi="Times New Roman Italic" w:eastAsia="-webkit-standard" w:cs="Times New Roman Italic"/>
          <w:i/>
          <w:iCs/>
          <w:caps w:val="0"/>
          <w:color w:val="000000"/>
          <w:spacing w:val="0"/>
          <w:kern w:val="0"/>
          <w:sz w:val="24"/>
          <w:szCs w:val="24"/>
          <w:u w:val="none"/>
          <w:lang w:val="ru-RU" w:eastAsia="zh-CN" w:bidi="ar"/>
        </w:rPr>
        <w:t>.</w:t>
      </w:r>
    </w:p>
    <w:p w14:paraId="4CA606E7">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Annotation</w:t>
      </w:r>
    </w:p>
    <w:p w14:paraId="3A8064BA">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formation and evolution of Chinese traditional festivals reflect the sacralization of time, the reconstruction of social order, and the mechanism of cultural reproduction. This paper examines the joint influence of Confucianism, Daoism, and Buddhism on the festival system, highlighting its integrated value in ethical, cosmological, and spiritual dimensions. Festivals serve not only as folk practices but also as carriers of cultural identity, social structure, and a unique perspective for cross-cultural understanding.</w:t>
      </w:r>
    </w:p>
    <w:p w14:paraId="3CD1E080">
      <w:pPr>
        <w:pStyle w:val="3"/>
        <w:keepNext w:val="0"/>
        <w:keepLines w:val="0"/>
        <w:widowControl/>
        <w:suppressLineNumbers w:val="0"/>
        <w:ind w:left="0" w:firstLine="0"/>
        <w:jc w:val="both"/>
        <w:rPr>
          <w:rFonts w:hint="default" w:ascii="Times New Roman Italic" w:hAnsi="Times New Roman Italic" w:eastAsia="-webkit-standard" w:cs="Times New Roman Italic"/>
          <w:i/>
          <w:iCs/>
          <w:caps w:val="0"/>
          <w:color w:val="000000"/>
          <w:spacing w:val="0"/>
          <w:kern w:val="0"/>
          <w:sz w:val="24"/>
          <w:szCs w:val="24"/>
          <w:u w:val="none"/>
          <w:lang w:val="ru-RU" w:eastAsia="zh-CN" w:bidi="ar"/>
        </w:rPr>
      </w:pPr>
      <w:r>
        <w:rPr>
          <w:rFonts w:hint="default" w:ascii="Times New Roman Italic" w:hAnsi="Times New Roman Italic" w:eastAsia="-webkit-standard" w:cs="Times New Roman Italic"/>
          <w:i/>
          <w:iCs/>
          <w:caps w:val="0"/>
          <w:color w:val="000000"/>
          <w:spacing w:val="0"/>
          <w:kern w:val="0"/>
          <w:sz w:val="24"/>
          <w:szCs w:val="24"/>
          <w:u w:val="none"/>
          <w:lang w:val="ru-RU" w:eastAsia="zh-CN" w:bidi="ar"/>
        </w:rPr>
        <w:t>Keywords</w:t>
      </w:r>
      <w:r>
        <w:rPr>
          <w:rFonts w:hint="eastAsia" w:ascii="Times New Roman Italic" w:hAnsi="Times New Roman Italic" w:eastAsia="-webkit-standard" w:cs="Times New Roman Italic"/>
          <w:i/>
          <w:iCs/>
          <w:caps w:val="0"/>
          <w:color w:val="000000"/>
          <w:spacing w:val="0"/>
          <w:kern w:val="0"/>
          <w:sz w:val="24"/>
          <w:szCs w:val="24"/>
          <w:u w:val="none"/>
          <w:lang w:val="ru-RU" w:eastAsia="zh-CN" w:bidi="ar"/>
        </w:rPr>
        <w:t>：</w:t>
      </w:r>
      <w:r>
        <w:rPr>
          <w:rFonts w:hint="default" w:ascii="Times New Roman Italic" w:hAnsi="Times New Roman Italic" w:eastAsia="-webkit-standard" w:cs="Times New Roman Italic"/>
          <w:i/>
          <w:iCs/>
          <w:caps w:val="0"/>
          <w:color w:val="000000"/>
          <w:spacing w:val="0"/>
          <w:kern w:val="0"/>
          <w:sz w:val="24"/>
          <w:szCs w:val="24"/>
          <w:u w:val="none"/>
          <w:lang w:val="ru-RU" w:eastAsia="zh-CN" w:bidi="ar"/>
        </w:rPr>
        <w:t>Chinese traditional festivals; symbolic system; Confucianism, Daoism, Buddhism; ritual theory; collective memory; cultural reproduction.</w:t>
      </w:r>
    </w:p>
    <w:p w14:paraId="4F24AB8F">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FF"/>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Формирование и эволюцию китайских традиционных праздников следует рассматривать как процесс</w:t>
      </w:r>
      <w:r>
        <w:rPr>
          <w:rFonts w:hint="default" w:ascii="Times New Roman Regular" w:hAnsi="Times New Roman Regular" w:eastAsia="14" w:cs="Times New Roman Regular"/>
          <w:i w:val="0"/>
          <w:iCs w:val="0"/>
          <w:caps w:val="0"/>
          <w:color w:val="auto"/>
          <w:spacing w:val="0"/>
          <w:sz w:val="24"/>
          <w:szCs w:val="24"/>
          <w:u w:val="none"/>
        </w:rPr>
        <w:t xml:space="preserve"> «сакрализации времени». На </w:t>
      </w:r>
      <w:r>
        <w:rPr>
          <w:rFonts w:hint="default" w:ascii="Times New Roman Regular" w:hAnsi="Times New Roman Regular" w:eastAsia="14" w:cs="Times New Roman Regular"/>
          <w:i w:val="0"/>
          <w:iCs w:val="0"/>
          <w:caps w:val="0"/>
          <w:color w:val="000000"/>
          <w:spacing w:val="0"/>
          <w:sz w:val="24"/>
          <w:szCs w:val="24"/>
          <w:u w:val="none"/>
        </w:rPr>
        <w:t xml:space="preserve">основе аграрной цивилизации праздники не только маркировали природные циклы, но и, благодаря включению религиозно-философских учений, трансформировали линейное восприятие времени в символически насыщенное циклическое время. Именно в контексте длительного взаимодействия конфуцианства, даосизма и буддизма система китайских праздников постепенно оформилась как комплексная культурная структура, сочетающая в себе этико-нормативный порядок, </w:t>
      </w:r>
      <w:r>
        <w:rPr>
          <w:rFonts w:hint="default" w:ascii="Times New Roman Regular" w:hAnsi="Times New Roman Regular" w:eastAsia="14" w:cs="Times New Roman Regular"/>
          <w:i w:val="0"/>
          <w:iCs w:val="0"/>
          <w:caps w:val="0"/>
          <w:color w:val="auto"/>
          <w:spacing w:val="0"/>
          <w:sz w:val="24"/>
          <w:szCs w:val="24"/>
          <w:u w:val="none"/>
        </w:rPr>
        <w:t>космологические представления и практики духовного самосовершенствования.</w:t>
      </w:r>
    </w:p>
    <w:p w14:paraId="77043FC9">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С исторической точки зрения Китай как цивилизационный организм с доминирующей аграрной основой первоначально связывал систему праздников с сельскохозяйственным календарём и системой сезонных циклов. Однако одного лишь аграрного ритма недостаточно для объяснения устойчивости и долговечности праздничной традиции.</w:t>
      </w:r>
    </w:p>
    <w:p w14:paraId="4F9A77ED">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Согласно ритуальной теории Виктор Тёрнер, ритуал представляет собой не простое повторение действий, а механизм символической реконструкции социальной структуры посредством знаковых практик. Китайские традиционные праздники в полной мере воплощают данную функцию «символического обновления»: каждое наступление праздника означает не только календарное событие, но и повторное подтверждение и воспроизводство социального порядка.</w:t>
      </w:r>
    </w:p>
    <w:p w14:paraId="7258D9F1">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Конфуцианство в данном процессе выполняло институционализирующую функцию. Будучи этической системой, акцентирующей категории «ли» (ритуальная нормативность) и «сяо» (сыновняя почтительность), оно интегрировало культ предков и семейную ответственность в государственную идеологию, превратив праздник в важнейшее пространство воспроизводства социальной структуры.</w:t>
      </w:r>
    </w:p>
    <w:p w14:paraId="5D52EADD">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Так, Цинмин представляет собой не только сезонный маркер весеннего аграрного цикла, но и социальный механизм укрепления межпоколенческой преемственности через практику почитания предков.</w:t>
      </w:r>
    </w:p>
    <w:p w14:paraId="1498FC6C">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С точки зрения теории коллективной памяти Морис Хальбвакс, праздники выступают моментами периодической актуализации групповой памяти, в рамках которых индивид, участвуя в ритуале, заново подтверждает своё место в системе семейных и общественных связей. Тем самым конфуцианство наделяет праздники этической легитимностью и институциональной устойчивостью, превращая их в символическую форму выражения социального порядка.</w:t>
      </w:r>
    </w:p>
    <w:p w14:paraId="25F44A0F">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p>
    <w:p w14:paraId="3F137BF8">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В отличие от конфуцианства, ориентированного преимущественно на социальную структуру, даосизм придавал праздникам космологическое измерение. Подчеркивая категории «Дао», «ци» и равновесие инь и ян, даосская традиция рассматривала природу как динамичное и целостное поле непрерывного становления. В этом контексте праздник выступает не только социальной временной точкой, но и символическим выражением космического ритма.</w:t>
      </w:r>
    </w:p>
    <w:p w14:paraId="75E7D4E0">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Так, Праздник середины осени, отмечаемый пятнадцатого числа восьмого месяца по лунному календарю, соотносится с образом полной луны, символизирующей гармонию инь и ян и завершённость циклического движения. Тем самым он воплощает символическую структуру космоса, в которой природный порядок отражается в культурной форме.</w:t>
      </w:r>
    </w:p>
    <w:p w14:paraId="4434049D">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В данном смысле праздник становится медиативным пространством между человеком и природой: через ритуальные действия осуществляется духовная гармонизация и повторная интеграция индивида в универсальный космический порядок.</w:t>
      </w:r>
    </w:p>
    <w:p w14:paraId="50B96593">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Вмешательство буддизма дополнительно расширяло трансцендентное измерение праздников. Начиная с периода династии Хань, буддизм постепенно локализовался, интегрируясь с конфуцианской концепцией сыновней почтительности, что привело к формированию уникальных праздничных форм.</w:t>
      </w:r>
    </w:p>
    <w:p w14:paraId="260DB0F1">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Так, Праздник Уланьпэнь и Чжунъюань посредством обрядов помощи душам умерших и накопления заслуг включают индивидуальные действия человека в космическую систему сансары и причинно-следственных связей. Такая религиозная интерпретация отношений между жизнью и смертью выводит праздник за пределы светской социальной функции, превращая его в ритуальную платформу для взаимодействия человека с трансцендентным порядком.</w:t>
      </w:r>
    </w:p>
    <w:p w14:paraId="004FC961">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Следует подчеркнуть, что система китайских традиционных праздников не строилась на принципе исключительной религиозной принадлежности. В отличие от религиозных традиций, акцентирующих идентичность верующих, в китайском обществе исторически сложилась культурная структура «трёх учений в параллели».</w:t>
      </w:r>
    </w:p>
    <w:p w14:paraId="356BA981">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Конфуцианство обеспечивает этическую рамку, даосизм — космологическую основу, буддизм — трансцендентное объяснение; на практическом уровне три учения тесно переплетаются. Эта интеграция проявляется как механизм культурной репродукции: посредством периодического повторения праздники способствуют обновлению и интеграции множественных идеологических структур в социальной практике.</w:t>
      </w:r>
    </w:p>
    <w:p w14:paraId="7C859C1B">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Таким образом, китайские традиционные праздники можно рассматривать как «интегрированную символическую систему». На временном уровне они сакрализуют природные циклы, на социальном — воспроизводят этический порядок, на космическом — выражают циклы инь и ян и поток жизни, на духовном — отвечают на вопросы жизни, смерти и трансцендентности. Праздники представляют собой не просто фольклорное наследие, а функционирующую культурную структуру, стабильность которой обусловлена длительным переплетением религиозных и философских идей.</w:t>
      </w:r>
    </w:p>
    <w:p w14:paraId="4FDDE78C">
      <w:pPr>
        <w:pStyle w:val="3"/>
        <w:keepNext w:val="0"/>
        <w:keepLines w:val="0"/>
        <w:widowControl/>
        <w:suppressLineNumbers w:val="0"/>
        <w:ind w:left="0" w:firstLine="0"/>
        <w:jc w:val="both"/>
        <w:rPr>
          <w:rFonts w:hint="default" w:ascii="Times New Roman Regular" w:hAnsi="Times New Roman Regular" w:eastAsia="14" w:cs="Times New Roman Regular"/>
          <w:i w:val="0"/>
          <w:iCs w:val="0"/>
          <w:caps w:val="0"/>
          <w:color w:val="000000"/>
          <w:spacing w:val="0"/>
          <w:sz w:val="24"/>
          <w:szCs w:val="24"/>
          <w:u w:val="none"/>
        </w:rPr>
      </w:pPr>
      <w:r>
        <w:rPr>
          <w:rFonts w:hint="default" w:ascii="Times New Roman Regular" w:hAnsi="Times New Roman Regular" w:eastAsia="14" w:cs="Times New Roman Regular"/>
          <w:i w:val="0"/>
          <w:iCs w:val="0"/>
          <w:caps w:val="0"/>
          <w:color w:val="000000"/>
          <w:spacing w:val="0"/>
          <w:sz w:val="24"/>
          <w:szCs w:val="24"/>
          <w:u w:val="none"/>
        </w:rPr>
        <w:t>Именно благодаря совместному формированию ресурсами трёх учений — конфуцианства, даосизма и буддизма — китайские традиционные праздники сохраняют преемственность на протяжении тысячелетий исторических трансформаций, одновременно адаптируясь к новым социальным условиям. Они выступают не только носителями культурной памяти, но и символическим выражением социальной идентичности и космологических представлений, демонстрируя уникальную интегративность и инклюзивность китайской цивилизации.</w:t>
      </w:r>
    </w:p>
    <w:p w14:paraId="49A9D3E3">
      <w:pPr>
        <w:numPr>
          <w:ilvl w:val="0"/>
          <w:numId w:val="1"/>
        </w:numPr>
        <w:jc w:val="both"/>
        <w:rPr>
          <w:rFonts w:hint="default" w:ascii="Times New Roman Regular" w:hAnsi="Times New Roman Regular" w:eastAsia="14" w:cs="Times New Roman Regular"/>
          <w:sz w:val="21"/>
          <w:szCs w:val="21"/>
        </w:rPr>
      </w:pPr>
      <w:r>
        <w:rPr>
          <w:rFonts w:hint="default" w:ascii="Times New Roman Regular" w:hAnsi="Times New Roman Regular" w:eastAsia="14" w:cs="Times New Roman Regular"/>
          <w:sz w:val="21"/>
          <w:szCs w:val="21"/>
          <w:lang w:val="en-US" w:eastAsia="zh-CN"/>
        </w:rPr>
        <w:t>Ван Ли. Чжунго чжуаньтун цзэжье вэньхуа яньцзю [中国传统节日文化研究]. – Пекин: Чжунго нуньye чубаньшэ, 2024. – ISBN: 978-7-109-42741-2.</w:t>
      </w:r>
    </w:p>
    <w:p w14:paraId="6583B3A3">
      <w:pPr>
        <w:numPr>
          <w:ilvl w:val="0"/>
          <w:numId w:val="1"/>
        </w:numPr>
        <w:jc w:val="both"/>
        <w:rPr>
          <w:rFonts w:hint="default" w:ascii="Times New Roman Regular" w:hAnsi="Times New Roman Regular" w:eastAsia="14" w:cs="Times New Roman Regular"/>
          <w:sz w:val="21"/>
          <w:szCs w:val="21"/>
        </w:rPr>
      </w:pPr>
      <w:r>
        <w:rPr>
          <w:rFonts w:hint="default" w:ascii="Times New Roman Regular" w:hAnsi="Times New Roman Regular" w:eastAsia="14" w:cs="Times New Roman Regular"/>
          <w:sz w:val="21"/>
          <w:szCs w:val="21"/>
        </w:rPr>
        <w:t>Васьков Д. А., Мустафин Д. Э. Культура праздника в современном Китае: традиции и новации // Россия и Китай: история и перспективы сотрудничества : материалы IV Междунар. науч.-практ. конф. – Благовещенск: Изд-во БГПУ, 2014. – С. 345.</w:t>
      </w:r>
    </w:p>
    <w:p w14:paraId="48DD5464">
      <w:pPr>
        <w:numPr>
          <w:ilvl w:val="0"/>
          <w:numId w:val="1"/>
        </w:numPr>
        <w:jc w:val="both"/>
        <w:rPr>
          <w:rFonts w:hint="default" w:ascii="Times New Roman Regular" w:hAnsi="Times New Roman Regular" w:eastAsia="14" w:cs="Times New Roman Regular"/>
          <w:sz w:val="21"/>
          <w:szCs w:val="21"/>
        </w:rPr>
      </w:pPr>
      <w:r>
        <w:rPr>
          <w:rFonts w:hint="default" w:ascii="Times New Roman Regular" w:hAnsi="Times New Roman Regular" w:eastAsia="14" w:cs="Times New Roman Regular"/>
          <w:sz w:val="21"/>
          <w:szCs w:val="21"/>
        </w:rPr>
        <w:t>Верченко А. Л. Китайские народные праздники. – М.: Леном, 2002. – 17 с.</w:t>
      </w:r>
    </w:p>
    <w:p w14:paraId="1F6035D4">
      <w:pPr>
        <w:numPr>
          <w:ilvl w:val="0"/>
          <w:numId w:val="1"/>
        </w:numPr>
        <w:jc w:val="both"/>
        <w:rPr>
          <w:rFonts w:hint="default" w:ascii="Times New Roman Regular" w:hAnsi="Times New Roman Regular" w:eastAsia="14" w:cs="Times New Roman Regular"/>
          <w:sz w:val="21"/>
          <w:szCs w:val="21"/>
        </w:rPr>
      </w:pPr>
      <w:r>
        <w:rPr>
          <w:rFonts w:hint="default" w:ascii="Times New Roman Regular" w:hAnsi="Times New Roman Regular" w:eastAsia="14" w:cs="Times New Roman Regular"/>
          <w:sz w:val="21"/>
          <w:szCs w:val="21"/>
        </w:rPr>
        <w:t xml:space="preserve">Галактионова, Н. А. Праздник как социальный институт / Н. А. Галактионова // Современные исследования социальных проблем (электронный научный журнал). – 2013. – № 5. – С. 19. </w:t>
      </w:r>
    </w:p>
    <w:p w14:paraId="5518591B">
      <w:pPr>
        <w:numPr>
          <w:ilvl w:val="0"/>
          <w:numId w:val="1"/>
        </w:numPr>
        <w:jc w:val="both"/>
        <w:rPr>
          <w:rFonts w:hint="default" w:ascii="Times New Roman Regular" w:hAnsi="Times New Roman Regular" w:eastAsia="14" w:cs="Times New Roman Regular"/>
          <w:sz w:val="21"/>
          <w:szCs w:val="21"/>
        </w:rPr>
      </w:pPr>
      <w:r>
        <w:rPr>
          <w:rFonts w:hint="default" w:ascii="Times New Roman Regular" w:hAnsi="Times New Roman Regular" w:eastAsia="14" w:cs="Times New Roman Regular"/>
          <w:sz w:val="21"/>
          <w:szCs w:val="21"/>
        </w:rPr>
        <w:t xml:space="preserve">Ефремова, В. Н. Государственные праздники как идеологическая конструкция / В. Н. Ефремова // Политическая наука. – 2013. – № 4. – С. 227–236. </w:t>
      </w:r>
    </w:p>
    <w:p w14:paraId="7FF1CFF6">
      <w:pPr>
        <w:numPr>
          <w:ilvl w:val="0"/>
          <w:numId w:val="1"/>
        </w:numPr>
        <w:jc w:val="both"/>
        <w:rPr>
          <w:rFonts w:hint="default" w:ascii="Times New Roman Regular" w:hAnsi="Times New Roman Regular" w:eastAsia="14" w:cs="Times New Roman Regular"/>
          <w:sz w:val="21"/>
          <w:szCs w:val="21"/>
        </w:rPr>
      </w:pPr>
      <w:r>
        <w:rPr>
          <w:rFonts w:hint="default" w:ascii="Times New Roman Regular" w:hAnsi="Times New Roman Regular" w:eastAsia="14" w:cs="Times New Roman Regular"/>
          <w:sz w:val="21"/>
          <w:szCs w:val="21"/>
          <w:lang w:val="en-US" w:eastAsia="zh-CN"/>
        </w:rPr>
        <w:t>Чэнь Бинхэ, Чэнь Цзиньцянь. Чжунхуа чжуаньтун цзэжье ёулай [中华传统节日由来]. – Пекин: Цзиньдун чубаньшэ, 2018. – ISBN: 978-7-80183-850-8.</w:t>
      </w:r>
    </w:p>
    <w:p w14:paraId="31A2358A">
      <w:pPr>
        <w:numPr>
          <w:numId w:val="0"/>
        </w:numPr>
        <w:jc w:val="both"/>
        <w:rPr>
          <w:rFonts w:hint="default" w:ascii="Times New Roman Regular" w:hAnsi="Times New Roman Regular" w:eastAsia="14" w:cs="Times New Roman Regular"/>
          <w:sz w:val="21"/>
          <w:szCs w:val="21"/>
        </w:rPr>
      </w:pPr>
    </w:p>
    <w:p w14:paraId="484DDF3C">
      <w:pPr>
        <w:jc w:val="both"/>
        <w:rPr>
          <w:rFonts w:hint="default" w:ascii="Times New Roman Regular" w:hAnsi="Times New Roman Regular" w:eastAsia="14" w:cs="Times New Roman Regula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14">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 w:name="-webkit-standard">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0D93B"/>
    <w:multiLevelType w:val="singleLevel"/>
    <w:tmpl w:val="F6E0D93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VkN2JmYTE3MTQ0M2Y0NzNiMjlhYTk4ZjRjZWYifQ=="/>
  </w:docVars>
  <w:rsids>
    <w:rsidRoot w:val="1DA751EB"/>
    <w:rsid w:val="1DA751EB"/>
    <w:rsid w:val="6FBF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2026-02-26T23:56:00Z</dcterms:created>
  <dc:creator>monica</dc:creator>
  <cp:lastModifiedBy>monica</cp:lastModifiedBy>
  <dcterms:modified xsi:type="dcterms:W3CDTF">2026-02-27T19:46:26Z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1B441CB236F1BAAA5189A069E6762210_41</vt:lpwstr>
  </property>
</Properties>
</file>