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BB268E4">
      <w:pPr>
        <w:spacing w:beforeLines="0" w:afterLines="0"/>
        <w:jc w:val="left"/>
        <w:rPr>
          <w:rFonts w:hint="default" w:ascii="Times New Roman" w:hAnsi="Times New Roman" w:eastAsia="Times New Roman"/>
          <w:b/>
          <w:sz w:val="24"/>
          <w:szCs w:val="24"/>
          <w:lang w:val="ru-RU"/>
        </w:rPr>
      </w:pPr>
      <w:r>
        <w:rPr>
          <w:rFonts w:hint="default" w:ascii="Times New Roman" w:hAnsi="Times New Roman" w:eastAsia="Times New Roman"/>
          <w:b/>
          <w:sz w:val="24"/>
          <w:szCs w:val="24"/>
          <w:lang w:val="ru-RU"/>
        </w:rPr>
        <w:t>УДК 7.05</w:t>
      </w:r>
    </w:p>
    <w:p w14:paraId="3DF16896">
      <w:pPr>
        <w:spacing w:beforeLines="0" w:afterLines="0"/>
        <w:jc w:val="center"/>
        <w:rPr>
          <w:rFonts w:hint="default" w:ascii="Times New Roman" w:hAnsi="Times New Roman" w:eastAsia="Times New Roman"/>
          <w:b/>
          <w:sz w:val="24"/>
          <w:szCs w:val="24"/>
          <w:lang w:val="ru-RU" w:eastAsia="zh-CN"/>
        </w:rPr>
      </w:pPr>
      <w:r>
        <w:rPr>
          <w:rFonts w:hint="default" w:ascii="Times New Roman" w:hAnsi="Times New Roman" w:eastAsia="Times New Roman"/>
          <w:b/>
          <w:sz w:val="24"/>
          <w:szCs w:val="24"/>
          <w:lang w:val="ru-RU" w:eastAsia="zh-CN"/>
        </w:rPr>
        <w:t>Современные особенности развития ручной керамической резьбы в регионе Цзиндэчжэнь</w:t>
      </w:r>
    </w:p>
    <w:p w14:paraId="24E43023">
      <w:pPr>
        <w:spacing w:beforeLines="0" w:afterLines="0"/>
        <w:jc w:val="center"/>
        <w:rPr>
          <w:rFonts w:hint="default" w:ascii="Times New Roman" w:hAnsi="Times New Roman"/>
          <w:sz w:val="24"/>
          <w:szCs w:val="24"/>
          <w:lang w:val="ru-RU"/>
        </w:rPr>
      </w:pPr>
      <w:r>
        <w:rPr>
          <w:rFonts w:hint="default" w:ascii="Times New Roman" w:hAnsi="Times New Roman"/>
          <w:sz w:val="24"/>
          <w:szCs w:val="24"/>
          <w:lang w:val="ru-RU"/>
        </w:rPr>
        <w:t>Лю Цзюнь</w:t>
      </w:r>
    </w:p>
    <w:p w14:paraId="0473B010">
      <w:pPr>
        <w:spacing w:beforeLines="0" w:afterLines="0"/>
        <w:jc w:val="center"/>
        <w:rPr>
          <w:rFonts w:hint="default" w:ascii="Times New Roman" w:hAnsi="Times New Roman"/>
          <w:sz w:val="24"/>
          <w:szCs w:val="24"/>
          <w:lang w:val="ru-RU"/>
        </w:rPr>
      </w:pPr>
      <w:r>
        <w:rPr>
          <w:rFonts w:hint="default" w:ascii="Times New Roman" w:hAnsi="Times New Roman"/>
          <w:sz w:val="24"/>
          <w:szCs w:val="24"/>
          <w:lang w:val="ru-RU"/>
        </w:rPr>
        <w:t>Санкт-Петербург, аспирант Федерального государственного бюджетного образовательного учреждения «Санкт-Петербургский государственный университет промышленных технологий и дизайна»</w:t>
      </w:r>
    </w:p>
    <w:p w14:paraId="68D55217">
      <w:pPr>
        <w:spacing w:beforeLines="0" w:afterLines="0"/>
        <w:jc w:val="center"/>
        <w:rPr>
          <w:rFonts w:hint="default" w:ascii="Times New Roman" w:hAnsi="Times New Roman"/>
          <w:sz w:val="24"/>
          <w:szCs w:val="24"/>
          <w:lang w:val="ru-RU"/>
        </w:rPr>
      </w:pPr>
      <w:r>
        <w:rPr>
          <w:rFonts w:hint="default" w:ascii="Times New Roman" w:hAnsi="Times New Roman"/>
          <w:sz w:val="24"/>
          <w:szCs w:val="24"/>
          <w:lang w:val="ru-RU"/>
        </w:rPr>
        <w:t>944652977@</w:t>
      </w:r>
      <w:r>
        <w:rPr>
          <w:rFonts w:hint="default" w:ascii="Times New Roman" w:hAnsi="Times New Roman"/>
          <w:sz w:val="24"/>
          <w:szCs w:val="24"/>
        </w:rPr>
        <w:t>qq</w:t>
      </w:r>
      <w:r>
        <w:rPr>
          <w:rFonts w:hint="default" w:ascii="Times New Roman" w:hAnsi="Times New Roman"/>
          <w:sz w:val="24"/>
          <w:szCs w:val="24"/>
          <w:lang w:val="ru-RU"/>
        </w:rPr>
        <w:t>.</w:t>
      </w:r>
      <w:r>
        <w:rPr>
          <w:rFonts w:hint="default" w:ascii="Times New Roman" w:hAnsi="Times New Roman"/>
          <w:sz w:val="24"/>
          <w:szCs w:val="24"/>
        </w:rPr>
        <w:t>com</w:t>
      </w:r>
    </w:p>
    <w:p w14:paraId="3F8BF0A6">
      <w:pPr>
        <w:spacing w:beforeLines="0" w:afterLines="0"/>
        <w:ind w:firstLine="709"/>
        <w:rPr>
          <w:rFonts w:hint="default" w:ascii="Times New Roman" w:hAnsi="Times New Roman" w:eastAsia="Times New Roman"/>
          <w:sz w:val="24"/>
          <w:szCs w:val="24"/>
          <w:lang w:val="ru-RU"/>
        </w:rPr>
      </w:pPr>
      <w:r>
        <w:rPr>
          <w:rFonts w:hint="default" w:ascii="Times New Roman" w:hAnsi="Times New Roman" w:eastAsia="Times New Roman"/>
          <w:i/>
          <w:sz w:val="24"/>
          <w:szCs w:val="24"/>
          <w:lang w:val="ru-RU"/>
        </w:rPr>
        <w:t xml:space="preserve">Аннотация. </w:t>
      </w:r>
      <w:r>
        <w:rPr>
          <w:rFonts w:hint="default" w:ascii="Times New Roman" w:hAnsi="Times New Roman" w:eastAsia="Times New Roman"/>
          <w:sz w:val="24"/>
          <w:szCs w:val="24"/>
          <w:lang w:val="ru-RU"/>
        </w:rPr>
        <w:t xml:space="preserve"> В статье рассматривается ремесло керамической резьбы на фоне современных тенденций в керамике, при этом основное внимание уделяется мастерству и художественному выражению, присущим современной керамике. Исследование основано на значении керамической резьбы как нематериального культурного наследия и современном состоянии ее изучения. Исследование сосредоточено на анализе основных характеристик ремесла резьбы и того, как эти навыки могут быть преобразованы в особый художественный язык.</w:t>
      </w:r>
    </w:p>
    <w:p w14:paraId="07E1B4D4">
      <w:pPr>
        <w:spacing w:beforeLines="0" w:afterLines="0"/>
        <w:ind w:firstLine="709"/>
        <w:rPr>
          <w:rFonts w:hint="default" w:ascii="Times New Roman" w:hAnsi="Times New Roman" w:eastAsia="Times New Roman"/>
          <w:sz w:val="24"/>
          <w:szCs w:val="24"/>
          <w:lang w:val="ru-RU"/>
        </w:rPr>
      </w:pPr>
      <w:r>
        <w:rPr>
          <w:rFonts w:hint="default" w:ascii="Times New Roman" w:hAnsi="Times New Roman" w:eastAsia="Times New Roman"/>
          <w:i/>
          <w:sz w:val="24"/>
          <w:szCs w:val="24"/>
          <w:lang w:val="ru-RU"/>
        </w:rPr>
        <w:t>Ключевые слова</w:t>
      </w:r>
      <w:r>
        <w:rPr>
          <w:rFonts w:hint="eastAsia" w:ascii="Times New Roman" w:hAnsi="Times New Roman"/>
          <w:sz w:val="24"/>
          <w:szCs w:val="24"/>
          <w:lang w:val="ru-RU"/>
        </w:rPr>
        <w:t xml:space="preserve">: </w:t>
      </w:r>
      <w:r>
        <w:rPr>
          <w:rFonts w:hint="eastAsia" w:ascii="Times New Roman" w:hAnsi="Times New Roman"/>
          <w:sz w:val="24"/>
          <w:szCs w:val="24"/>
          <w:lang w:val="en-US" w:eastAsia="zh-CN"/>
        </w:rPr>
        <w:t xml:space="preserve"> </w:t>
      </w:r>
      <w:r>
        <w:rPr>
          <w:rFonts w:hint="default" w:ascii="Times New Roman" w:hAnsi="Times New Roman" w:eastAsia="Times New Roman"/>
          <w:sz w:val="24"/>
          <w:szCs w:val="24"/>
          <w:lang w:val="ru-RU"/>
        </w:rPr>
        <w:t>ремесло; керамическая резьба;</w:t>
      </w:r>
      <w:r>
        <w:rPr>
          <w:rFonts w:hint="eastAsia" w:ascii="Times New Roman" w:hAnsi="Times New Roman"/>
          <w:sz w:val="24"/>
          <w:szCs w:val="24"/>
          <w:lang w:val="en-US" w:eastAsia="zh-CN"/>
        </w:rPr>
        <w:t xml:space="preserve"> </w:t>
      </w:r>
      <w:r>
        <w:rPr>
          <w:rFonts w:hint="default" w:ascii="Times New Roman" w:hAnsi="Times New Roman" w:eastAsia="Times New Roman"/>
          <w:sz w:val="24"/>
          <w:szCs w:val="24"/>
          <w:lang w:val="ru-RU"/>
        </w:rPr>
        <w:t>мастерство;</w:t>
      </w:r>
      <w:r>
        <w:rPr>
          <w:rFonts w:hint="eastAsia" w:ascii="Times New Roman" w:hAnsi="Times New Roman"/>
          <w:sz w:val="24"/>
          <w:szCs w:val="24"/>
          <w:lang w:val="en-US" w:eastAsia="zh-CN"/>
        </w:rPr>
        <w:t xml:space="preserve"> </w:t>
      </w:r>
      <w:r>
        <w:rPr>
          <w:rFonts w:hint="default" w:ascii="Times New Roman" w:hAnsi="Times New Roman" w:eastAsia="Times New Roman"/>
          <w:sz w:val="24"/>
          <w:szCs w:val="24"/>
          <w:lang w:val="ru-RU"/>
        </w:rPr>
        <w:t>художественная керамика.</w:t>
      </w:r>
    </w:p>
    <w:p w14:paraId="0AA6E953">
      <w:pPr>
        <w:spacing w:beforeLines="0" w:afterLines="0"/>
        <w:ind w:firstLine="709"/>
        <w:rPr>
          <w:rFonts w:hint="default" w:ascii="Times New Roman" w:hAnsi="Times New Roman" w:eastAsia="Times New Roman"/>
          <w:sz w:val="24"/>
          <w:szCs w:val="24"/>
          <w:lang w:val="ru-RU"/>
        </w:rPr>
      </w:pPr>
      <w:r>
        <w:rPr>
          <w:rFonts w:hint="default" w:ascii="Times New Roman" w:hAnsi="Times New Roman" w:eastAsia="Times New Roman"/>
          <w:sz w:val="24"/>
          <w:szCs w:val="24"/>
          <w:lang w:val="ru-RU"/>
        </w:rPr>
        <w:t xml:space="preserve"> </w:t>
      </w:r>
    </w:p>
    <w:p w14:paraId="7C07AF87">
      <w:pPr>
        <w:spacing w:beforeLines="0" w:afterLines="0"/>
        <w:ind w:firstLine="709"/>
        <w:rPr>
          <w:rFonts w:hint="eastAsia" w:ascii="Times New Roman" w:hAnsi="Times New Roman"/>
          <w:b/>
          <w:sz w:val="24"/>
          <w:szCs w:val="24"/>
          <w:lang w:val="ru-RU"/>
        </w:rPr>
      </w:pPr>
      <w:r>
        <w:rPr>
          <w:rFonts w:hint="default" w:ascii="Times New Roman" w:hAnsi="Times New Roman"/>
          <w:b/>
          <w:sz w:val="24"/>
          <w:szCs w:val="24"/>
          <w:lang w:val="ru-RU"/>
        </w:rPr>
        <w:t xml:space="preserve">Введение </w:t>
      </w:r>
    </w:p>
    <w:p w14:paraId="75B01C3D">
      <w:pPr>
        <w:numPr>
          <w:ilvl w:val="0"/>
          <w:numId w:val="1"/>
        </w:numPr>
        <w:spacing w:beforeLines="0" w:afterLines="0"/>
        <w:ind w:firstLine="709" w:firstLineChars="0"/>
        <w:rPr>
          <w:rFonts w:hint="default" w:ascii="Times New Roman" w:hAnsi="Times New Roman"/>
          <w:sz w:val="24"/>
          <w:szCs w:val="24"/>
          <w:lang w:val="ru-RU"/>
        </w:rPr>
      </w:pPr>
      <w:r>
        <w:rPr>
          <w:rFonts w:hint="default" w:ascii="Times New Roman" w:hAnsi="Times New Roman"/>
          <w:sz w:val="24"/>
          <w:szCs w:val="24"/>
          <w:lang w:val="ru-RU"/>
        </w:rPr>
        <w:t>Эволюция керамического ремесла</w:t>
      </w:r>
    </w:p>
    <w:p w14:paraId="37CD0AC7">
      <w:pPr>
        <w:spacing w:beforeLines="0" w:afterLines="0"/>
        <w:ind w:firstLine="709"/>
        <w:rPr>
          <w:rFonts w:hint="default" w:ascii="Times New Roman" w:hAnsi="Times New Roman"/>
          <w:b w:val="0"/>
          <w:bCs w:val="0"/>
          <w:sz w:val="24"/>
          <w:szCs w:val="24"/>
          <w:lang w:val="ru-RU"/>
        </w:rPr>
      </w:pPr>
      <w:r>
        <w:rPr>
          <w:rFonts w:hint="default" w:ascii="Times New Roman" w:hAnsi="Times New Roman"/>
          <w:sz w:val="24"/>
          <w:szCs w:val="24"/>
          <w:lang w:val="ru-RU"/>
        </w:rPr>
        <w:t xml:space="preserve"> Керамическое ремесло в Цзиндэчжэне имеет давнюю традицию, а его история развития представляет собой эпопею непрерывного поглощения и слияния. Еще в эпоху неолита в этом регионе начали появляться керамические скульптуры</w:t>
      </w:r>
      <w:r>
        <w:rPr>
          <w:rFonts w:hint="default" w:ascii="Times New Roman" w:hAnsi="Times New Roman"/>
          <w:b w:val="0"/>
          <w:bCs w:val="0"/>
          <w:sz w:val="24"/>
          <w:szCs w:val="24"/>
          <w:lang w:val="ru-RU"/>
        </w:rPr>
        <w:t xml:space="preserve"> [</w:t>
      </w:r>
      <w:r>
        <w:rPr>
          <w:rFonts w:hint="eastAsia" w:ascii="Times New Roman" w:hAnsi="Times New Roman"/>
          <w:b w:val="0"/>
          <w:bCs w:val="0"/>
          <w:sz w:val="24"/>
          <w:szCs w:val="24"/>
          <w:lang w:val="en-US" w:eastAsia="zh-CN"/>
        </w:rPr>
        <w:t>2</w:t>
      </w:r>
      <w:r>
        <w:rPr>
          <w:rFonts w:hint="default" w:ascii="Times New Roman" w:hAnsi="Times New Roman"/>
          <w:b w:val="0"/>
          <w:bCs w:val="0"/>
          <w:sz w:val="24"/>
          <w:szCs w:val="24"/>
          <w:lang w:val="ru-RU"/>
        </w:rPr>
        <w:t xml:space="preserve">-10]. </w:t>
      </w:r>
      <w:r>
        <w:rPr>
          <w:rFonts w:hint="default" w:ascii="Times New Roman" w:hAnsi="Times New Roman"/>
          <w:sz w:val="24"/>
          <w:szCs w:val="24"/>
          <w:lang w:val="ru-RU"/>
        </w:rPr>
        <w:t>Пройдя через этап усовершенствования ремесла в династии Сун и разнообразного слияния в династии Юань (включая северные техники и исламские декоративные мотивы), к периоду династий Мин и Цин, с появлением цветного фарфора, керамическая скульптура стала тесно интегрирована с искусством декора</w:t>
      </w:r>
      <w:r>
        <w:rPr>
          <w:rFonts w:hint="eastAsia" w:ascii="Times New Roman" w:hAnsi="Times New Roman"/>
          <w:b w:val="0"/>
          <w:bCs w:val="0"/>
          <w:color w:val="000000" w:themeColor="text1"/>
          <w:sz w:val="24"/>
          <w:szCs w:val="24"/>
          <w:lang w:val="en-US" w:eastAsia="zh-CN"/>
          <w14:textFill>
            <w14:solidFill>
              <w14:schemeClr w14:val="tx1"/>
            </w14:solidFill>
          </w14:textFill>
        </w:rPr>
        <w:t>[7-1]</w:t>
      </w:r>
      <w:r>
        <w:rPr>
          <w:rFonts w:hint="default" w:ascii="Times New Roman" w:hAnsi="Times New Roman"/>
          <w:b w:val="0"/>
          <w:bCs w:val="0"/>
          <w:sz w:val="24"/>
          <w:szCs w:val="24"/>
          <w:lang w:val="ru-RU"/>
        </w:rPr>
        <w:t>.</w:t>
      </w:r>
    </w:p>
    <w:p w14:paraId="668C5649">
      <w:pPr>
        <w:numPr>
          <w:ilvl w:val="0"/>
          <w:numId w:val="0"/>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eastAsia="宋体" w:cs="Times New Roman"/>
          <w:kern w:val="2"/>
          <w:sz w:val="24"/>
          <w:szCs w:val="24"/>
          <w:lang w:val="ru-RU" w:eastAsia="zh-CN" w:bidi="ar-SA"/>
        </w:rPr>
        <w:t>II.</w:t>
      </w:r>
      <w:r>
        <w:rPr>
          <w:rFonts w:hint="default" w:ascii="Times New Roman" w:hAnsi="Times New Roman" w:cs="Times New Roman"/>
          <w:kern w:val="2"/>
          <w:sz w:val="24"/>
          <w:szCs w:val="24"/>
          <w:lang w:val="ru-RU" w:eastAsia="zh-CN" w:bidi="ar-SA"/>
        </w:rPr>
        <w:t xml:space="preserve"> </w:t>
      </w:r>
      <w:r>
        <w:rPr>
          <w:rFonts w:hint="default" w:ascii="Times New Roman" w:hAnsi="Times New Roman"/>
          <w:sz w:val="24"/>
          <w:szCs w:val="24"/>
          <w:lang w:val="ru-RU"/>
        </w:rPr>
        <w:t>Основные характеристики мастерства и эстетики</w:t>
      </w:r>
    </w:p>
    <w:p w14:paraId="380DC48D">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Художественное очарование фарфоровых скульптур Цзиндэчжэня заключается в их впечатляющем сочетании техник и самобытного декоративного языка.</w:t>
      </w:r>
    </w:p>
    <w:p w14:paraId="02931F17">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Фарфоровые скульптуры Цзиндэчжэня обладают комплексной технической системой, включающей такие техники, как круглая резьба, формовка, ажурная резьба и рельефная резьба. Пластичность и хрупкость фарфоровой глины в сыром состоянии позволяют мастерам с легкостью применять эти техники, даже сочетая несколько подходов в одном произведении. Например, ажурная резьба может использоваться для изображения тонких, полупрозрачных пространств, а формовка — для создания сложных цветочных и насекомых мотивов. Это позволяет достичь художественного эффекта, гармонично сочетающего мелкие детали и обширные пространства, что практически невозможно при работе с другими твердыми материалами.</w:t>
      </w:r>
    </w:p>
    <w:p w14:paraId="0939F923">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Мастерство изготовления фарфоровых скульптур в Цзиндэчжэне представляет собой комплексную систему, состоящую в основном из четырех основных техник: круглая резьба, лепка, ажурная резьба и рельефная резьба</w:t>
      </w:r>
      <w:r>
        <w:rPr>
          <w:rFonts w:hint="eastAsia" w:ascii="Times New Roman" w:hAnsi="Times New Roman"/>
          <w:sz w:val="24"/>
          <w:szCs w:val="24"/>
          <w:lang w:val="en-US" w:eastAsia="zh-CN"/>
        </w:rPr>
        <w:t>[</w:t>
      </w:r>
      <w:r>
        <w:rPr>
          <w:rFonts w:hint="eastAsia" w:ascii="Times New Roman" w:hAnsi="Times New Roman"/>
          <w:b w:val="0"/>
          <w:bCs w:val="0"/>
          <w:sz w:val="24"/>
          <w:szCs w:val="24"/>
          <w:lang w:val="en-US" w:eastAsia="zh-CN"/>
        </w:rPr>
        <w:t>6-20]</w:t>
      </w:r>
      <w:r>
        <w:rPr>
          <w:rFonts w:hint="default" w:ascii="Times New Roman" w:hAnsi="Times New Roman"/>
          <w:b w:val="0"/>
          <w:bCs w:val="0"/>
          <w:sz w:val="24"/>
          <w:szCs w:val="24"/>
          <w:lang w:val="ru-RU"/>
        </w:rPr>
        <w:t>.</w:t>
      </w:r>
    </w:p>
    <w:p w14:paraId="1DA5562C">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Круглая резьба: относится к полностью трехмерным скульптурам, отделенным от любого фона, что позволяет рассматривать их под разными углами, например, фигуративные портреты.</w:t>
      </w:r>
    </w:p>
    <w:p w14:paraId="5344C212">
      <w:pPr>
        <w:spacing w:beforeLines="0" w:afterLines="0"/>
        <w:ind w:firstLine="709"/>
        <w:rPr>
          <w:rFonts w:hint="default" w:ascii="Times New Roman" w:hAnsi="Times New Roman"/>
          <w:sz w:val="24"/>
          <w:szCs w:val="24"/>
          <w:lang w:val="ru-RU"/>
        </w:rPr>
      </w:pPr>
    </w:p>
    <w:p w14:paraId="4E22BBFF">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Лепка: также называется «лепкой цветов», в основном использует ручную лепку в сочетании с простыми инструментами для тщательной формировки лепестков, фруктов, насекомых и трав. Характеризуется реалистичным стилем и изысканными деталями</w:t>
      </w:r>
      <w:r>
        <w:rPr>
          <w:rFonts w:hint="eastAsia" w:ascii="Times New Roman" w:hAnsi="Times New Roman"/>
          <w:sz w:val="24"/>
          <w:szCs w:val="24"/>
          <w:lang w:val="en-US" w:eastAsia="zh-CN"/>
        </w:rPr>
        <w:t>[5-2]</w:t>
      </w:r>
      <w:r>
        <w:rPr>
          <w:rFonts w:hint="default" w:ascii="Times New Roman" w:hAnsi="Times New Roman"/>
          <w:sz w:val="24"/>
          <w:szCs w:val="24"/>
          <w:lang w:val="ru-RU"/>
        </w:rPr>
        <w:t xml:space="preserve"> .</w:t>
      </w:r>
    </w:p>
    <w:p w14:paraId="549AA192">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Ажурная резьба: заключается в вырезании перфорированных узоров на глиняном теле, что придает изделию деликатную, полупрозрачную текстуру с выраженным ощущением пространственной глубины.</w:t>
      </w:r>
    </w:p>
    <w:p w14:paraId="20745C70">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Рельефное моделирование: заключается в использовании кистей или инструменты, обмакнутые в глиняную массу, для создания различных декоративных мотивов на поверхности глиняного тела, создавая эффект неглубокого барельефа.</w:t>
      </w:r>
    </w:p>
    <w:p w14:paraId="17C62FC3">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Примечательно, что мастера Цзиндэчжэня часто объединяют несколько техник в одном произведении. Например, сначала они могут создать сложные, воздушные пространства с помощью ажурной резьбы, а затем украсить их тонко вылепленными цветочными мотивами, придавая изделию богатую многослойность и яркий шарм. Такой уровень сложности трудно достичь с более твердыми материалами для скульптуры, такими как дерево или камень, поскольку пластичность фарфоровой глины открывает безграничные возможности для таких изысканных и сложных комбинаций.</w:t>
      </w:r>
    </w:p>
    <w:p w14:paraId="3BE507DF">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Инновационное оформление «Скульптура и живопись как одно целое»: плавное слияние скульптуры и цветной живописи представляет собой оригинальный вклад в развитие фарфоровой скульптуры Цзиндэчжэня.</w:t>
      </w:r>
    </w:p>
    <w:p w14:paraId="74748870">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Мастера применяют такие техники, как сине-белый фарфор, эмалевая роспись и цветные глазури, в соответствии с тематикой скульптурных форм. Например, в традиционном мотиве «Три звезды благословения, процветания и долголетия» сложные благоприятные узоры часто деликатно выполняются эмалью на одеждах. Богатые, но элегантные цвета придают трехмерным фигурам яркую жизненную силу благодаря этой «внешней одежде». Кроме того, при использовании характерной декоративной техники «полуножевой резьбы» (форма скульптурного ремесла) мастера используют ножи как кисти, чтобы вырезать узоры различной глубины на полусухом глиняном теле. После глазурования и обжига эти узоры при освещении создают «нефритовый» эффект.</w:t>
      </w:r>
    </w:p>
    <w:p w14:paraId="036362EC">
      <w:pPr>
        <w:spacing w:beforeLines="0" w:afterLines="0"/>
        <w:ind w:firstLine="709"/>
        <w:rPr>
          <w:rFonts w:hint="default" w:ascii="Times New Roman" w:hAnsi="Times New Roman"/>
          <w:sz w:val="24"/>
          <w:szCs w:val="24"/>
          <w:lang w:val="en-US" w:eastAsia="zh-CN"/>
        </w:rPr>
      </w:pPr>
      <w:r>
        <w:rPr>
          <w:rFonts w:hint="default" w:ascii="Times New Roman" w:hAnsi="Times New Roman" w:eastAsia="宋体" w:cs="Times New Roman"/>
          <w:kern w:val="2"/>
          <w:sz w:val="24"/>
          <w:szCs w:val="24"/>
          <w:lang w:val="ru-RU" w:eastAsia="zh-CN" w:bidi="ar-SA"/>
        </w:rPr>
        <w:t>III.</w:t>
      </w:r>
      <w:r>
        <w:rPr>
          <w:rFonts w:hint="default" w:ascii="Times New Roman" w:hAnsi="Times New Roman" w:cs="Times New Roman"/>
          <w:kern w:val="2"/>
          <w:sz w:val="24"/>
          <w:szCs w:val="24"/>
          <w:lang w:val="ru-RU" w:eastAsia="zh-CN" w:bidi="ar-SA"/>
        </w:rPr>
        <w:t xml:space="preserve"> </w:t>
      </w:r>
      <w:r>
        <w:rPr>
          <w:rFonts w:hint="default" w:ascii="Times New Roman" w:hAnsi="Times New Roman"/>
          <w:sz w:val="24"/>
          <w:szCs w:val="24"/>
          <w:lang w:val="en-US" w:eastAsia="zh-CN"/>
        </w:rPr>
        <w:t>Современное создание фарфоровых скульптур в Цзиндэчжэне демонстрирует два параллельных, но взаимосвязанных пути развития</w:t>
      </w:r>
      <w:r>
        <w:rPr>
          <w:rFonts w:hint="eastAsia" w:ascii="Times New Roman" w:hAnsi="Times New Roman"/>
          <w:sz w:val="24"/>
          <w:szCs w:val="24"/>
          <w:lang w:val="en-US" w:eastAsia="zh-CN"/>
        </w:rPr>
        <w:t>[1-15]</w:t>
      </w:r>
      <w:r>
        <w:rPr>
          <w:rFonts w:hint="default" w:ascii="Times New Roman" w:hAnsi="Times New Roman"/>
          <w:sz w:val="24"/>
          <w:szCs w:val="24"/>
          <w:lang w:val="en-US" w:eastAsia="zh-CN"/>
        </w:rPr>
        <w:t>.</w:t>
      </w:r>
    </w:p>
    <w:p w14:paraId="52595857">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Первый путь</w:t>
      </w:r>
      <w:r>
        <w:rPr>
          <w:rFonts w:hint="default" w:ascii="Times New Roman" w:hAnsi="Times New Roman"/>
          <w:sz w:val="24"/>
          <w:szCs w:val="24"/>
          <w:lang w:val="ru-RU" w:eastAsia="zh-CN"/>
        </w:rPr>
        <w:t>,</w:t>
      </w:r>
      <w:r>
        <w:rPr>
          <w:rFonts w:hint="default" w:ascii="Times New Roman" w:hAnsi="Times New Roman"/>
          <w:sz w:val="24"/>
          <w:szCs w:val="24"/>
          <w:lang w:val="en-US" w:eastAsia="zh-CN"/>
        </w:rPr>
        <w:t xml:space="preserve"> предполагает продолжение и обновление традиций. Опираясь на глубокое национальное наследие, этот подход часто сосредоточен на таких темах, как фигуры в древней одежде, божества и монахи, благоприятные животные и другие мотивы, наполненные богатым культурным символизмом и благожелательными коннотациями</w:t>
      </w:r>
      <w:r>
        <w:rPr>
          <w:rFonts w:hint="eastAsia" w:ascii="Times New Roman" w:hAnsi="Times New Roman"/>
          <w:sz w:val="24"/>
          <w:szCs w:val="24"/>
          <w:lang w:val="en-US" w:eastAsia="zh-CN"/>
        </w:rPr>
        <w:t>[9-2]</w:t>
      </w:r>
      <w:r>
        <w:rPr>
          <w:rFonts w:hint="default" w:ascii="Times New Roman" w:hAnsi="Times New Roman"/>
          <w:sz w:val="24"/>
          <w:szCs w:val="24"/>
          <w:lang w:val="en-US" w:eastAsia="zh-CN"/>
        </w:rPr>
        <w:t>. В его выразительных техниках преобладает реализм, стремящийся к «форме и духу», подчеркивающий воплощение художественной концепции и эмоций в конкретных формах. Например, серия традиционных работ «Рассыпание цветов» из фабрики скульптурного фарфора, таких как «Три звезды благословения, процветания и долголетия», остается неизменно популярной классикой. Сохраняя культовые формы, эти произведения постоянно внедряют инновации в декоративные техники и детальное исполнение, вдохновляя традиционные темы новой художественной жизненной силой.</w:t>
      </w:r>
    </w:p>
    <w:p w14:paraId="13CFDE2E">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Второй путь</w:t>
      </w:r>
      <w:r>
        <w:rPr>
          <w:rFonts w:hint="default" w:ascii="Times New Roman" w:hAnsi="Times New Roman"/>
          <w:sz w:val="24"/>
          <w:szCs w:val="24"/>
          <w:lang w:val="ru-RU" w:eastAsia="zh-CN"/>
        </w:rPr>
        <w:t>,</w:t>
      </w:r>
      <w:r>
        <w:rPr>
          <w:rFonts w:hint="default" w:ascii="Times New Roman" w:hAnsi="Times New Roman"/>
          <w:sz w:val="24"/>
          <w:szCs w:val="24"/>
          <w:lang w:val="en-US" w:eastAsia="zh-CN"/>
        </w:rPr>
        <w:t xml:space="preserve"> включает в себя исследование и выражение в современном керамическом искусстве. Это направление в основном находится под влиянием западных современных художественных течений, а его создатели — в основном преподаватели и студенты Института керамики Цзиндэчжэнь, а также независимые художники. Они больше не стремятся к практичности или воспроизведению традиций, а рассматривают фарфоровую глину как средство для выражения индивидуальности, эмоций и концепций. Их стиль отличается свободной манерой письма, преувеличением, абстракцией и даже авангардными подходами, уделяя особое внимание внутренней красоте текстуры материала, естественной причудливости, рожденной случайным соединением огня и земли, и следам личного подхода художника. Например, такие работы, как «Источник», «Поток» и «Стремление» художников из Провинциального института керамики Цзянси, привлекают зрителей либо своей врожденной красотой, либо соблазнительными текстурами, представляя эстетическую ориентацию, явно отличающуюся от традиционной фарфоровой скульптуры. Эти два стиля — один величественный и элегантный, другой новый и самобытный — вместе образуют полную панораму современного искусства фарфоровой скульптуры Цзиндэчжэня.</w:t>
      </w:r>
    </w:p>
    <w:p w14:paraId="4406E609">
      <w:pPr>
        <w:spacing w:beforeLines="0" w:afterLines="0"/>
        <w:ind w:firstLine="709"/>
        <w:rPr>
          <w:rFonts w:hint="default" w:ascii="Times New Roman" w:hAnsi="Times New Roman"/>
          <w:sz w:val="24"/>
          <w:szCs w:val="24"/>
          <w:lang w:val="en-US" w:eastAsia="zh-CN"/>
        </w:rPr>
      </w:pPr>
      <w:r>
        <w:rPr>
          <w:rFonts w:hint="default" w:ascii="Times New Roman" w:hAnsi="Times New Roman" w:eastAsia="宋体" w:cs="Times New Roman"/>
          <w:kern w:val="2"/>
          <w:sz w:val="24"/>
          <w:szCs w:val="24"/>
          <w:lang w:val="ru-RU" w:eastAsia="zh-CN" w:bidi="ar-SA"/>
        </w:rPr>
        <w:t>Ⅳ.</w:t>
      </w:r>
      <w:r>
        <w:rPr>
          <w:rFonts w:hint="default" w:ascii="Times New Roman" w:hAnsi="Times New Roman" w:cs="Times New Roman"/>
          <w:kern w:val="2"/>
          <w:sz w:val="24"/>
          <w:szCs w:val="24"/>
          <w:lang w:val="ru-RU" w:eastAsia="zh-CN" w:bidi="ar-SA"/>
        </w:rPr>
        <w:t xml:space="preserve"> </w:t>
      </w:r>
      <w:r>
        <w:rPr>
          <w:rFonts w:hint="default" w:ascii="Times New Roman" w:hAnsi="Times New Roman"/>
          <w:sz w:val="24"/>
          <w:szCs w:val="24"/>
          <w:lang w:val="en-US" w:eastAsia="zh-CN"/>
        </w:rPr>
        <w:t>Независимо от художественных концепций, основная привлекательность фарфоровой скульптуры Цзиндэчжэня остается неразрывно связанной с ее виртуозной техникой. Современная фарфоровая скульптура основана на традиционных техниках — круглой резьбе, лепке, ажурной резьбе и рельефной резьбе — которые применяются с все большим мастерством и свободой. Эти методы часто сочетаются в одном произведении, поднимая выразительную силу фарфоровой скульптуры на беспрецедентные высоты. Например, ажурная резьба может создавать деликатные, полупрозрачные пространства, а лепка позволяет воспроизводить сложные формы цветов и насекомых. Это мастерское слияние мельчайших деталей с обширными масштабами придает произведению яркий шарм.</w:t>
      </w:r>
    </w:p>
    <w:p w14:paraId="5A642AC1">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С точки зрения тематики, современная фарфоровая скульптура Цзиндэчжэня охватывает широкий спектр, включая фигуры, животных, птиц и цветы, пейзажи, павильоны, насекомых и рыб. Методы классификации также разнообразились, и теперь произведения делятся по технике, тематике или художественному стилю, что позволяет отличить традиционную фарфоровую скульптуру от современного керамического искусства.</w:t>
      </w:r>
    </w:p>
    <w:p w14:paraId="03F77FAB">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Особенно поразительной особенностью является современное усовершенствование декоративной традиции, известной как «скульптура и живопись как одно целое». Это не только инновация Цзиндэчжэня, но и его отличительная черта, которая отличает его от фарфоровых скульптур других регионов . Творцы органично сочетают различные техники живописи, включая пастель, новые цвета и высокотемпературные цветные глазури, со скульптурными формами. Возьмем, к примеру, традиционный мотив «Трех звезд благословения, процветания и долголетия»: их одежды часто украшены сложными пастельными узорами, изображающими благоприятные символы. Эти цвета, великолепные и элегантные, придают трехмерным фигурам дополнительную жизненность и живость благодаря этой «внешней одежде». Аналогичным образом, в современных фигуративных фарфоровых скульптурах используются плавность и эффекты изменения цвета в печи высокотемпературных цветных глазурей для передачи текстуры и оттенков одежды, что позволяет достичь совершенно естественного художественного эффекта. Это декоративное применение далеко от простого окрашивания; оно следует принципу гармонизации «духа» и «украшения», достигая эффекта «добавления цветов к парче», когда скульптурная «форма» и расписной «дух» идеально дополняют друг друга.</w:t>
      </w:r>
    </w:p>
    <w:p w14:paraId="41D849FE">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При ручной резьбе чрезвычайно сложные или нерегулярные структуры часто оказываются труднореализуемыми или неэффективными из-за технических ограничений. Внедрение технологии 3D-печати коренным образом изменило эту ситуацию</w:t>
      </w:r>
      <w:r>
        <w:rPr>
          <w:rFonts w:hint="eastAsia" w:ascii="Times New Roman" w:hAnsi="Times New Roman"/>
          <w:sz w:val="24"/>
          <w:szCs w:val="24"/>
          <w:lang w:val="en-US" w:eastAsia="zh-CN"/>
        </w:rPr>
        <w:t>[3-20]</w:t>
      </w:r>
      <w:r>
        <w:rPr>
          <w:rFonts w:hint="default" w:ascii="Times New Roman" w:hAnsi="Times New Roman"/>
          <w:sz w:val="24"/>
          <w:szCs w:val="24"/>
          <w:lang w:val="en-US" w:eastAsia="zh-CN"/>
        </w:rPr>
        <w:t>.</w:t>
      </w:r>
    </w:p>
    <w:p w14:paraId="736A982B">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 xml:space="preserve">Преодоление ограничений формования: 3D-печать, также известная как аддитивное производство, создает объекты слой за слоем на основе цифровых моделей без использования форм. что позволяет создавать любые формы. </w:t>
      </w:r>
      <w:r>
        <w:rPr>
          <w:rFonts w:hint="eastAsia" w:ascii="Times New Roman" w:hAnsi="Times New Roman"/>
          <w:sz w:val="24"/>
          <w:szCs w:val="24"/>
          <w:lang w:val="en-US" w:eastAsia="zh-CN"/>
        </w:rPr>
        <w:t>[4-10]</w:t>
      </w:r>
      <w:r>
        <w:rPr>
          <w:rFonts w:hint="default" w:ascii="Times New Roman" w:hAnsi="Times New Roman"/>
          <w:sz w:val="24"/>
          <w:szCs w:val="24"/>
          <w:lang w:val="en-US" w:eastAsia="zh-CN"/>
        </w:rPr>
        <w:t>. Это позволяет без труда реализовывать сложные ажурные структуры и абстрактные формы, требующие крайней точности, которые раньше были недостижимы вручную. Как заявил генеральный директор Microceramics Technology: «Некоторые дизайны оказываются сложными для традиционного ремесла, но 3D-печать быстро достигает того, что «то, что вы представляете, — это то, что вы получаете»</w:t>
      </w:r>
      <w:r>
        <w:rPr>
          <w:rFonts w:hint="eastAsia" w:ascii="Times New Roman" w:hAnsi="Times New Roman"/>
          <w:sz w:val="24"/>
          <w:szCs w:val="24"/>
          <w:lang w:val="en-US" w:eastAsia="zh-CN"/>
        </w:rPr>
        <w:t>[8-30]</w:t>
      </w:r>
      <w:r>
        <w:rPr>
          <w:rFonts w:hint="default" w:ascii="Times New Roman" w:hAnsi="Times New Roman"/>
          <w:sz w:val="24"/>
          <w:szCs w:val="24"/>
          <w:lang w:val="en-US" w:eastAsia="zh-CN"/>
        </w:rPr>
        <w:t xml:space="preserve"> .</w:t>
      </w:r>
    </w:p>
    <w:p w14:paraId="23FEB769">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Состав глазури — важный аспект керамической скульптуры — традиционно зависел от опыта мастера. Теперь этот процесс также подвергся цифровому контролю точности.</w:t>
      </w:r>
    </w:p>
    <w:p w14:paraId="18C46B35">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Цифровая библиотека глазурей: Jingdezhen Lan Yinzhi Ceramics Co., Ltd. создала «Цифровую библиотеку глазурей», в которой в настоящее время каталогизированы данные более 300 традиционных рецептов глазурей. Благодаря интеллектуальной системе составления рецептур точность воспроизведения цвета была повышена до 99%, что позволило стандартизировать и усовершенствовать окрашивание керамики. Одновременно с этим были усовершенствованы традиционные рецепты глазурей, что позволило повысить термостойкость монохромных глазурей, используемых при высоких температурах, на 40%. Это означает, что теперь мастера могут наносить на готовые изделия «глазурованную поверхность» с большей стабильностью и точностью.</w:t>
      </w:r>
    </w:p>
    <w:p w14:paraId="7DCE1302">
      <w:pPr>
        <w:spacing w:beforeLines="0" w:afterLines="0"/>
        <w:ind w:firstLine="709"/>
        <w:rPr>
          <w:rFonts w:hint="default" w:ascii="Times New Roman" w:hAnsi="Times New Roman"/>
          <w:sz w:val="24"/>
          <w:szCs w:val="24"/>
          <w:lang w:val="en-US" w:eastAsia="zh-CN"/>
        </w:rPr>
      </w:pPr>
      <w:r>
        <w:rPr>
          <w:rFonts w:hint="default" w:ascii="Times New Roman" w:hAnsi="Times New Roman"/>
          <w:sz w:val="24"/>
          <w:szCs w:val="24"/>
          <w:lang w:val="en-US" w:eastAsia="zh-CN"/>
        </w:rPr>
        <w:t xml:space="preserve">Цифровое архивирование нематериального культурного наследия: Исследовательская группа из Института керамики Цзиндэчжэнь использует технологии 3D-сканирования и VR/AR для создания высокоточных архивов традиционных керамических техник, форм сосудов и декоративных узоров, тем самым создавая базу данных нематериального культурного наследия. </w:t>
      </w:r>
      <w:r>
        <w:rPr>
          <w:rFonts w:hint="eastAsia" w:ascii="Times New Roman" w:hAnsi="Times New Roman"/>
          <w:sz w:val="24"/>
          <w:szCs w:val="24"/>
          <w:lang w:val="en-US" w:eastAsia="zh-CN"/>
        </w:rPr>
        <w:t>[10-10]</w:t>
      </w:r>
      <w:r>
        <w:rPr>
          <w:rFonts w:hint="default" w:ascii="Times New Roman" w:hAnsi="Times New Roman"/>
          <w:sz w:val="24"/>
          <w:szCs w:val="24"/>
          <w:lang w:val="en-US" w:eastAsia="zh-CN"/>
        </w:rPr>
        <w:t>. Например, цифровой репозиторий керамического культурного наследия «Тысяча музеев, десять тысяч керамических изделий» завершил оцифровку и представление более 10 000 керамических артефактов. Даже кракелюр на фарфоровых панно, следы изменения печи в глазури и пузырьки, образовавшиеся во время обжига в дровяной печи, были полностью запечатлены и представлены в высоком разрешении.</w:t>
      </w:r>
    </w:p>
    <w:p w14:paraId="20228F4C">
      <w:pPr>
        <w:spacing w:beforeLines="0" w:afterLines="0"/>
        <w:ind w:firstLine="709"/>
        <w:rPr>
          <w:rFonts w:hint="default" w:ascii="Times New Roman" w:hAnsi="Times New Roman"/>
          <w:sz w:val="24"/>
          <w:szCs w:val="24"/>
          <w:lang w:val="en-US" w:eastAsia="zh-CN"/>
        </w:rPr>
      </w:pPr>
    </w:p>
    <w:p w14:paraId="67B0CCA9">
      <w:pPr>
        <w:spacing w:beforeLines="0" w:afterLines="0"/>
        <w:ind w:firstLine="709"/>
        <w:rPr>
          <w:rFonts w:hint="default" w:ascii="Times New Roman" w:hAnsi="Times New Roman"/>
          <w:sz w:val="24"/>
          <w:szCs w:val="24"/>
          <w:lang w:val="en-US" w:eastAsia="zh-CN"/>
        </w:rPr>
      </w:pPr>
      <w:r>
        <w:rPr>
          <w:rFonts w:hint="default" w:ascii="Times New Roman" w:hAnsi="Times New Roman"/>
          <w:b/>
          <w:sz w:val="24"/>
          <w:szCs w:val="24"/>
          <w:lang w:val="ru-RU"/>
        </w:rPr>
        <w:t>Выводы</w:t>
      </w:r>
    </w:p>
    <w:p w14:paraId="2ABF5E76">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Керамическая скульптура Цзиндэчжэчжэнь — это комплексная форма искусства, рожденная симфонией огня и глиныуникальна благодаря взаимодействию пластичности фарфоровой глины, декоративности глазури и эффектов высокотемпературного обжига. С технической точки зрения, она объединяет круглую скульптуру, лепку, ажурную резьбу и рельефную резьбу, а также свою отличительную традицию «скульптура и живопись как одно целое», плавно соединяя цветную отделку со скульптурной формой. С художественной точки зрения, современная фарфоровая скульптура Цзиндэчжэня процветает благодаря двум направлениям: традиционной реалистичной школе и «академическому» подходу, подчеркивающему индивидуальное самовыражение.</w:t>
      </w:r>
    </w:p>
    <w:p w14:paraId="1245D1CC">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С технологической точки зрения, ручная резьба теперь имеет новых мощных союзников. Технология 3D-печати расширяет границы формования, сокращая цикл от дизайна до производства с 30 до 3 дней, что позволяет создавать сложные структуры, которые раньше были недостижимы вручную. Цифровые режущие станки в сто раз повышают эффективность гравировки; дизайн с помощью искусственного интеллекта вдохновляет традиционные темы; а создание «цифровых библиотек глазурей» и «банков генетических данных древней керамики» позволяет точно архивировать и возродить рецепты глазурей и тысячелетние техники.</w:t>
      </w:r>
    </w:p>
    <w:p w14:paraId="7323770F">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Однако эти современные технологии являются обладают двойственным характером. Их преимущества очевидны: скачок в эффективности, расширение скульптурных возможностей, точное сохранение мастерства и снижение барьеров для молодого поколения, вступающего в эту область. Их проблемы и ограничения заслуживают не меньшего внимания: 3D-печать и цифровое производство создают риск унификации произведений, утраты уникального «ощущения руки» и спонтанного художественного духа, присущего ручной резьбе; Чрезмерная зависимость от цифрового дизайна может привести к тому, что молодые мастера будут пренебрегать оттачиванием основных навыков, что создаст разрыв между поколениями в традиционных техниках; кроме того, хотя цифровое архивирование сохраняет форму, оно не может воспроизвести опытную мудрость и творческую методологию, заложенные в устной и душевной передаче мастеров-ремесленников.</w:t>
      </w:r>
    </w:p>
    <w:p w14:paraId="19302613">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Эти новые технологии не заменяют ловкие руки, а служат инструментами для расширения творческого потенциала, позволяя традиционному ремеслу сохранить свою теплоту и одновременно открыть более широкие творческие горизонты. Суть заключается в балансе между «технологической эффективностью» и «ценностью ремесла», чтобы технология действительно служила искусству, а не сводила искусство к простому придатку технологии.</w:t>
      </w:r>
    </w:p>
    <w:p w14:paraId="64E3CDF3">
      <w:pPr>
        <w:spacing w:beforeLines="0" w:afterLines="0"/>
        <w:ind w:firstLine="709"/>
        <w:rPr>
          <w:rFonts w:hint="default" w:ascii="Times New Roman" w:hAnsi="Times New Roman"/>
          <w:sz w:val="24"/>
          <w:szCs w:val="24"/>
          <w:lang w:val="ru-RU"/>
        </w:rPr>
      </w:pPr>
    </w:p>
    <w:p w14:paraId="0D268006">
      <w:pPr>
        <w:spacing w:beforeLines="0" w:afterLines="0"/>
        <w:ind w:firstLine="709"/>
        <w:rPr>
          <w:rFonts w:hint="default" w:ascii="Times New Roman" w:hAnsi="Times New Roman"/>
          <w:sz w:val="24"/>
          <w:szCs w:val="24"/>
          <w:lang w:val="ru-RU"/>
        </w:rPr>
      </w:pPr>
    </w:p>
    <w:p w14:paraId="46A00CE3">
      <w:pPr>
        <w:spacing w:beforeLines="0" w:afterLines="0"/>
        <w:ind w:firstLine="709"/>
        <w:rPr>
          <w:rFonts w:hint="default" w:ascii="Times New Roman" w:hAnsi="Times New Roman"/>
          <w:b/>
          <w:sz w:val="24"/>
          <w:szCs w:val="24"/>
          <w:lang w:val="ru-RU"/>
        </w:rPr>
      </w:pPr>
      <w:r>
        <w:rPr>
          <w:rFonts w:hint="default" w:ascii="Times New Roman" w:hAnsi="Times New Roman"/>
          <w:b/>
          <w:sz w:val="24"/>
          <w:szCs w:val="24"/>
          <w:lang w:val="ru-RU"/>
        </w:rPr>
        <w:t>Список источников</w:t>
      </w:r>
    </w:p>
    <w:p w14:paraId="6662040F">
      <w:pPr>
        <w:spacing w:beforeLines="0" w:afterLines="0"/>
        <w:ind w:firstLine="709"/>
        <w:rPr>
          <w:rFonts w:hint="default" w:ascii="Times New Roman" w:hAnsi="Times New Roman" w:eastAsia="Times New Roman"/>
          <w:sz w:val="24"/>
          <w:szCs w:val="24"/>
          <w:lang w:val="ru-RU"/>
        </w:rPr>
      </w:pPr>
    </w:p>
    <w:p w14:paraId="4A321D33">
      <w:pPr>
        <w:keepNext w:val="0"/>
        <w:keepLines w:val="0"/>
        <w:pageBreakBefore w:val="0"/>
        <w:widowControl w:val="0"/>
        <w:numPr>
          <w:ilvl w:val="0"/>
          <w:numId w:val="2"/>
        </w:numPr>
        <w:kinsoku w:val="0"/>
        <w:wordWrap w:val="0"/>
        <w:overflowPunct/>
        <w:topLinePunct w:val="0"/>
        <w:autoSpaceDE/>
        <w:autoSpaceDN/>
        <w:bidi w:val="0"/>
        <w:adjustRightInd/>
        <w:snapToGrid/>
        <w:spacing w:beforeLines="0" w:afterLines="0"/>
        <w:ind w:firstLine="709"/>
        <w:textAlignment w:val="auto"/>
        <w:rPr>
          <w:rFonts w:hint="default" w:ascii="Times New Roman" w:hAnsi="Times New Roman"/>
          <w:sz w:val="24"/>
          <w:szCs w:val="24"/>
          <w:lang w:val="ru-RU"/>
        </w:rPr>
      </w:pPr>
      <w:r>
        <w:rPr>
          <w:rFonts w:hint="default" w:ascii="Times New Roman" w:hAnsi="Times New Roman"/>
          <w:sz w:val="24"/>
          <w:szCs w:val="24"/>
          <w:lang w:val="ru-RU"/>
        </w:rPr>
        <w:t>Исследование</w:t>
      </w:r>
      <w:r>
        <w:rPr>
          <w:rFonts w:hint="default" w:ascii="Times New Roman" w:hAnsi="Times New Roman"/>
          <w:sz w:val="24"/>
          <w:szCs w:val="24"/>
          <w:lang w:val="ru-RU" w:eastAsia="zh-CN"/>
        </w:rPr>
        <w:t xml:space="preserve"> </w:t>
      </w:r>
      <w:r>
        <w:rPr>
          <w:rFonts w:hint="default" w:ascii="Times New Roman" w:hAnsi="Times New Roman"/>
          <w:sz w:val="24"/>
          <w:szCs w:val="24"/>
          <w:lang w:val="ru-RU"/>
        </w:rPr>
        <w:t>художественного дизайна и эстетики керамической скульптуры</w:t>
      </w:r>
      <w:r>
        <w:rPr>
          <w:rFonts w:hint="default" w:ascii="Times New Roman" w:hAnsi="Times New Roman"/>
          <w:sz w:val="24"/>
          <w:szCs w:val="24"/>
          <w:lang w:val="ru-RU" w:eastAsia="zh-CN"/>
        </w:rPr>
        <w:t xml:space="preserve"> </w:t>
      </w:r>
      <w:r>
        <w:rPr>
          <w:rFonts w:hint="default" w:ascii="Times New Roman" w:hAnsi="Times New Roman"/>
          <w:sz w:val="24"/>
          <w:szCs w:val="24"/>
          <w:lang w:val="ru-RU"/>
        </w:rPr>
        <w:t>Цзиндэчжэнь. URL: http</w:t>
      </w:r>
      <w:r>
        <w:rPr>
          <w:rFonts w:hint="eastAsia" w:ascii="Times New Roman" w:hAnsi="Times New Roman"/>
          <w:sz w:val="24"/>
          <w:szCs w:val="24"/>
          <w:lang w:val="en-US" w:eastAsia="zh-CN"/>
        </w:rPr>
        <w:t>s</w:t>
      </w:r>
      <w:r>
        <w:rPr>
          <w:rFonts w:hint="default" w:ascii="Times New Roman" w:hAnsi="Times New Roman"/>
          <w:sz w:val="24"/>
          <w:szCs w:val="24"/>
          <w:lang w:val="ru-RU"/>
        </w:rPr>
        <w:t xml:space="preserve">://www.taoci-hy.com/zishi/%e6%99%af%e5%be%b7%e9%95%87%e9%99%b6%e7%93%b7%e9%9b%95%e5%a1%91%e8%89%ba%e6%9c%af%e8%ae%be%e8%ae%a1%e4%b8%8e%e5%ae%a1%e7%be%8e%e7%a0%94%e7%a9%b6.html (дата обращения: </w:t>
      </w:r>
      <w:r>
        <w:rPr>
          <w:rFonts w:hint="default" w:ascii="Times New Roman" w:hAnsi="Times New Roman"/>
          <w:sz w:val="24"/>
          <w:szCs w:val="24"/>
          <w:lang w:val="ru-RU" w:eastAsia="zh-CN"/>
        </w:rPr>
        <w:t>04</w:t>
      </w:r>
      <w:r>
        <w:rPr>
          <w:rFonts w:hint="default" w:ascii="Times New Roman" w:hAnsi="Times New Roman"/>
          <w:sz w:val="24"/>
          <w:szCs w:val="24"/>
          <w:lang w:val="ru-RU"/>
        </w:rPr>
        <w:t>.</w:t>
      </w:r>
      <w:r>
        <w:rPr>
          <w:rFonts w:hint="default" w:ascii="Times New Roman" w:hAnsi="Times New Roman"/>
          <w:sz w:val="24"/>
          <w:szCs w:val="24"/>
          <w:lang w:val="ru-RU" w:eastAsia="zh-CN"/>
        </w:rPr>
        <w:t>06</w:t>
      </w:r>
      <w:r>
        <w:rPr>
          <w:rFonts w:hint="default" w:ascii="Times New Roman" w:hAnsi="Times New Roman"/>
          <w:sz w:val="24"/>
          <w:szCs w:val="24"/>
          <w:lang w:val="ru-RU"/>
        </w:rPr>
        <w:t>.20</w:t>
      </w:r>
      <w:r>
        <w:rPr>
          <w:rFonts w:hint="default" w:ascii="Times New Roman" w:hAnsi="Times New Roman"/>
          <w:sz w:val="24"/>
          <w:szCs w:val="24"/>
          <w:lang w:val="ru-RU" w:eastAsia="zh-CN"/>
        </w:rPr>
        <w:t>24</w:t>
      </w:r>
      <w:r>
        <w:rPr>
          <w:rFonts w:hint="default" w:ascii="Times New Roman" w:hAnsi="Times New Roman"/>
          <w:sz w:val="24"/>
          <w:szCs w:val="24"/>
          <w:lang w:val="ru-RU"/>
        </w:rPr>
        <w:t>).</w:t>
      </w:r>
    </w:p>
    <w:p w14:paraId="2134C26B">
      <w:pPr>
        <w:keepNext w:val="0"/>
        <w:keepLines w:val="0"/>
        <w:pageBreakBefore w:val="0"/>
        <w:widowControl w:val="0"/>
        <w:numPr>
          <w:ilvl w:val="0"/>
          <w:numId w:val="2"/>
        </w:numPr>
        <w:kinsoku w:val="0"/>
        <w:wordWrap w:val="0"/>
        <w:overflowPunct/>
        <w:topLinePunct w:val="0"/>
        <w:autoSpaceDE/>
        <w:autoSpaceDN/>
        <w:bidi w:val="0"/>
        <w:adjustRightInd/>
        <w:snapToGrid/>
        <w:spacing w:beforeLines="0" w:afterLines="0"/>
        <w:ind w:left="0" w:leftChars="0" w:firstLine="709" w:firstLineChars="0"/>
        <w:textAlignment w:val="auto"/>
        <w:rPr>
          <w:rFonts w:hint="default" w:ascii="Times New Roman" w:hAnsi="Times New Roman"/>
          <w:sz w:val="24"/>
          <w:szCs w:val="24"/>
          <w:lang w:val="ru-RU"/>
        </w:rPr>
      </w:pPr>
      <w:r>
        <w:rPr>
          <w:rFonts w:hint="default" w:ascii="Times New Roman" w:hAnsi="Times New Roman"/>
          <w:sz w:val="24"/>
          <w:szCs w:val="24"/>
          <w:lang w:val="ru-RU"/>
        </w:rPr>
        <w:t>История</w:t>
      </w:r>
      <w:r>
        <w:rPr>
          <w:rFonts w:hint="default" w:ascii="Times New Roman" w:hAnsi="Times New Roman"/>
          <w:sz w:val="24"/>
          <w:szCs w:val="24"/>
          <w:lang w:val="ru-RU" w:eastAsia="zh-CN"/>
        </w:rPr>
        <w:t xml:space="preserve"> </w:t>
      </w:r>
      <w:r>
        <w:rPr>
          <w:rFonts w:hint="default" w:ascii="Times New Roman" w:hAnsi="Times New Roman"/>
          <w:sz w:val="24"/>
          <w:szCs w:val="24"/>
          <w:lang w:val="ru-RU"/>
        </w:rPr>
        <w:t>керамики Цзиндэчжэнь.</w:t>
      </w:r>
      <w:r>
        <w:rPr>
          <w:rFonts w:hint="default" w:ascii="Times New Roman" w:hAnsi="Times New Roman"/>
          <w:sz w:val="24"/>
          <w:szCs w:val="24"/>
          <w:lang w:val="ru-RU" w:eastAsia="zh-CN"/>
        </w:rPr>
        <w:t xml:space="preserve"> </w:t>
      </w:r>
      <w:r>
        <w:rPr>
          <w:rFonts w:hint="default" w:ascii="Times New Roman" w:hAnsi="Times New Roman"/>
          <w:sz w:val="24"/>
          <w:szCs w:val="24"/>
          <w:lang w:val="ru-RU"/>
        </w:rPr>
        <w:t>URL: http</w:t>
      </w:r>
      <w:r>
        <w:rPr>
          <w:rFonts w:hint="eastAsia" w:ascii="Times New Roman" w:hAnsi="Times New Roman"/>
          <w:sz w:val="24"/>
          <w:szCs w:val="24"/>
          <w:lang w:val="en-US" w:eastAsia="zh-CN"/>
        </w:rPr>
        <w:t>s</w:t>
      </w:r>
      <w:r>
        <w:rPr>
          <w:rFonts w:hint="default" w:ascii="Times New Roman" w:hAnsi="Times New Roman"/>
          <w:sz w:val="24"/>
          <w:szCs w:val="24"/>
          <w:lang w:val="ru-RU"/>
        </w:rPr>
        <w:t xml:space="preserve">://zhongguociwang.com/wap.aspx?_x_tr_sch=http&amp;cid=62&amp;nid=16337 (дата обращения: </w:t>
      </w:r>
      <w:r>
        <w:rPr>
          <w:rFonts w:hint="default" w:ascii="Times New Roman" w:hAnsi="Times New Roman"/>
          <w:sz w:val="24"/>
          <w:szCs w:val="24"/>
          <w:lang w:val="ru-RU" w:eastAsia="zh-CN"/>
        </w:rPr>
        <w:t>29</w:t>
      </w:r>
      <w:r>
        <w:rPr>
          <w:rFonts w:hint="default" w:ascii="Times New Roman" w:hAnsi="Times New Roman"/>
          <w:sz w:val="24"/>
          <w:szCs w:val="24"/>
          <w:lang w:val="ru-RU"/>
        </w:rPr>
        <w:t>.</w:t>
      </w:r>
      <w:r>
        <w:rPr>
          <w:rFonts w:hint="default" w:ascii="Times New Roman" w:hAnsi="Times New Roman"/>
          <w:sz w:val="24"/>
          <w:szCs w:val="24"/>
          <w:lang w:val="ru-RU" w:eastAsia="zh-CN"/>
        </w:rPr>
        <w:t>06</w:t>
      </w:r>
      <w:r>
        <w:rPr>
          <w:rFonts w:hint="default" w:ascii="Times New Roman" w:hAnsi="Times New Roman"/>
          <w:sz w:val="24"/>
          <w:szCs w:val="24"/>
          <w:lang w:val="ru-RU"/>
        </w:rPr>
        <w:t>.20</w:t>
      </w:r>
      <w:r>
        <w:rPr>
          <w:rFonts w:hint="default" w:ascii="Times New Roman" w:hAnsi="Times New Roman"/>
          <w:sz w:val="24"/>
          <w:szCs w:val="24"/>
          <w:lang w:val="ru-RU" w:eastAsia="zh-CN"/>
        </w:rPr>
        <w:t>21</w:t>
      </w:r>
      <w:r>
        <w:rPr>
          <w:rFonts w:hint="default" w:ascii="Times New Roman" w:hAnsi="Times New Roman"/>
          <w:sz w:val="24"/>
          <w:szCs w:val="24"/>
          <w:lang w:val="ru-RU"/>
        </w:rPr>
        <w:t>)</w:t>
      </w:r>
    </w:p>
    <w:p w14:paraId="407DF66F">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Колебирова Ю. С. Влияние развития 3D-печати для строительной области // Студенческий: электронный научный журнал. – 2018. – № 9 (29). URL: https://sibаc.info/journаl/studеnt/29/105007 (дата обращения: 01.11.2019).</w:t>
      </w:r>
    </w:p>
    <w:p w14:paraId="22626C56">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Основные методы и виды 3D-печати. URL: t</w:t>
      </w:r>
      <w:r>
        <w:rPr>
          <w:rFonts w:hint="default" w:ascii="Times New Roman" w:hAnsi="Times New Roman"/>
          <w:sz w:val="24"/>
          <w:szCs w:val="24"/>
          <w:lang w:val="ru-RU"/>
        </w:rPr>
        <w:fldChar w:fldCharType="begin"/>
      </w:r>
      <w:r>
        <w:rPr>
          <w:rFonts w:hint="default" w:ascii="Times New Roman" w:hAnsi="Times New Roman"/>
          <w:sz w:val="24"/>
          <w:szCs w:val="24"/>
          <w:lang w:val="ru-RU"/>
        </w:rPr>
        <w:instrText xml:space="preserve"> HYPERLINK "https://www.2d-3d.ru" </w:instrText>
      </w:r>
      <w:r>
        <w:rPr>
          <w:rFonts w:hint="default" w:ascii="Times New Roman" w:hAnsi="Times New Roman"/>
          <w:sz w:val="24"/>
          <w:szCs w:val="24"/>
          <w:lang w:val="ru-RU"/>
        </w:rPr>
        <w:fldChar w:fldCharType="separate"/>
      </w:r>
      <w:r>
        <w:rPr>
          <w:rFonts w:hint="default" w:ascii="Times New Roman" w:hAnsi="Times New Roman"/>
          <w:sz w:val="24"/>
          <w:szCs w:val="24"/>
          <w:lang w:val="ru-RU"/>
        </w:rPr>
        <w:t>https://www.2d-3d.ru</w:t>
      </w:r>
      <w:r>
        <w:rPr>
          <w:rFonts w:hint="default" w:ascii="Times New Roman" w:hAnsi="Times New Roman"/>
          <w:sz w:val="24"/>
          <w:szCs w:val="24"/>
          <w:lang w:val="ru-RU"/>
        </w:rPr>
        <w:fldChar w:fldCharType="end"/>
      </w:r>
      <w:r>
        <w:rPr>
          <w:rFonts w:hint="default" w:ascii="Times New Roman" w:hAnsi="Times New Roman"/>
          <w:sz w:val="24"/>
          <w:szCs w:val="24"/>
          <w:lang w:val="ru-RU"/>
        </w:rPr>
        <w:t xml:space="preserve"> /opisаniе-progrаmm/1536-osnovnyе-mеtody-3dpеchаti.hml (дата обращения: 02.11.2019).</w:t>
      </w:r>
    </w:p>
    <w:p w14:paraId="26532A9A">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 xml:space="preserve">Оценка мастерства изготовления скульптурного фарфора в Цзиндэчжэне. URL: http://wenwuchina.com/a/60/216895.html/ (дата обращения: </w:t>
      </w:r>
      <w:r>
        <w:rPr>
          <w:rFonts w:hint="default" w:ascii="Times New Roman" w:hAnsi="Times New Roman"/>
          <w:sz w:val="24"/>
          <w:szCs w:val="24"/>
          <w:lang w:val="ru-RU" w:eastAsia="zh-CN"/>
        </w:rPr>
        <w:t>04</w:t>
      </w:r>
      <w:r>
        <w:rPr>
          <w:rFonts w:hint="default" w:ascii="Times New Roman" w:hAnsi="Times New Roman"/>
          <w:sz w:val="24"/>
          <w:szCs w:val="24"/>
          <w:lang w:val="ru-RU"/>
        </w:rPr>
        <w:t>.</w:t>
      </w:r>
      <w:r>
        <w:rPr>
          <w:rFonts w:hint="default" w:ascii="Times New Roman" w:hAnsi="Times New Roman"/>
          <w:sz w:val="24"/>
          <w:szCs w:val="24"/>
          <w:lang w:val="ru-RU" w:eastAsia="zh-CN"/>
        </w:rPr>
        <w:t>08</w:t>
      </w:r>
      <w:r>
        <w:rPr>
          <w:rFonts w:hint="default" w:ascii="Times New Roman" w:hAnsi="Times New Roman"/>
          <w:sz w:val="24"/>
          <w:szCs w:val="24"/>
          <w:lang w:val="ru-RU"/>
        </w:rPr>
        <w:t>.201</w:t>
      </w:r>
      <w:r>
        <w:rPr>
          <w:rFonts w:hint="eastAsia" w:ascii="Times New Roman" w:hAnsi="Times New Roman"/>
          <w:sz w:val="24"/>
          <w:szCs w:val="24"/>
          <w:lang w:val="en-US" w:eastAsia="zh-CN"/>
        </w:rPr>
        <w:t>4</w:t>
      </w:r>
      <w:r>
        <w:rPr>
          <w:rFonts w:hint="default" w:ascii="Times New Roman" w:hAnsi="Times New Roman"/>
          <w:sz w:val="24"/>
          <w:szCs w:val="24"/>
          <w:lang w:val="ru-RU"/>
        </w:rPr>
        <w:t>).</w:t>
      </w:r>
    </w:p>
    <w:p w14:paraId="6BC4E230">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 xml:space="preserve">Применение нескольких методов скульптурной обработки . URL: </w:t>
      </w:r>
      <w:r>
        <w:rPr>
          <w:rFonts w:hint="default" w:ascii="Times New Roman" w:hAnsi="Times New Roman"/>
          <w:sz w:val="24"/>
          <w:szCs w:val="24"/>
          <w:lang w:val="ru-RU"/>
        </w:rPr>
        <w:fldChar w:fldCharType="begin"/>
      </w:r>
      <w:r>
        <w:rPr>
          <w:rFonts w:hint="default" w:ascii="Times New Roman" w:hAnsi="Times New Roman"/>
          <w:sz w:val="24"/>
          <w:szCs w:val="24"/>
          <w:lang w:val="ru-RU"/>
        </w:rPr>
        <w:instrText xml:space="preserve"> HYPERLINK "https://hаbr" </w:instrText>
      </w:r>
      <w:r>
        <w:rPr>
          <w:rFonts w:hint="default" w:ascii="Times New Roman" w:hAnsi="Times New Roman"/>
          <w:sz w:val="24"/>
          <w:szCs w:val="24"/>
          <w:lang w:val="ru-RU"/>
        </w:rPr>
        <w:fldChar w:fldCharType="separate"/>
      </w:r>
      <w:r>
        <w:rPr>
          <w:rFonts w:hint="default" w:ascii="Times New Roman" w:hAnsi="Times New Roman"/>
          <w:sz w:val="24"/>
          <w:szCs w:val="24"/>
          <w:lang w:val="ru-RU"/>
        </w:rPr>
        <w:t>https://hаbr</w:t>
      </w:r>
      <w:r>
        <w:rPr>
          <w:rFonts w:hint="default" w:ascii="Times New Roman" w:hAnsi="Times New Roman"/>
          <w:sz w:val="24"/>
          <w:szCs w:val="24"/>
          <w:lang w:val="ru-RU"/>
        </w:rPr>
        <w:fldChar w:fldCharType="end"/>
      </w:r>
      <w:r>
        <w:rPr>
          <w:rFonts w:hint="default" w:ascii="Times New Roman" w:hAnsi="Times New Roman"/>
          <w:sz w:val="24"/>
          <w:szCs w:val="24"/>
          <w:lang w:val="ru-RU"/>
        </w:rPr>
        <w:t>. com/ru/post/2о89о6/ (дата обращения: 12.</w:t>
      </w:r>
      <w:r>
        <w:rPr>
          <w:rFonts w:hint="default" w:ascii="Times New Roman" w:hAnsi="Times New Roman"/>
          <w:sz w:val="24"/>
          <w:szCs w:val="24"/>
          <w:lang w:val="ru-RU" w:eastAsia="zh-CN"/>
        </w:rPr>
        <w:t>01</w:t>
      </w:r>
      <w:r>
        <w:rPr>
          <w:rFonts w:hint="default" w:ascii="Times New Roman" w:hAnsi="Times New Roman"/>
          <w:sz w:val="24"/>
          <w:szCs w:val="24"/>
          <w:lang w:val="ru-RU"/>
        </w:rPr>
        <w:t>.20</w:t>
      </w:r>
      <w:r>
        <w:rPr>
          <w:rFonts w:hint="default" w:ascii="Times New Roman" w:hAnsi="Times New Roman"/>
          <w:sz w:val="24"/>
          <w:szCs w:val="24"/>
          <w:lang w:val="ru-RU" w:eastAsia="zh-CN"/>
        </w:rPr>
        <w:t>26</w:t>
      </w:r>
      <w:r>
        <w:rPr>
          <w:rFonts w:hint="default" w:ascii="Times New Roman" w:hAnsi="Times New Roman"/>
          <w:sz w:val="24"/>
          <w:szCs w:val="24"/>
          <w:lang w:val="ru-RU"/>
        </w:rPr>
        <w:t>).</w:t>
      </w:r>
    </w:p>
    <w:p w14:paraId="02DF4AF6">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Ручная работа с фарфором в технике скульптурного фарфора Цзиндэчжэнь</w:t>
      </w:r>
      <w:r>
        <w:rPr>
          <w:rFonts w:hint="default" w:ascii="Times New Roman" w:hAnsi="Times New Roman"/>
          <w:sz w:val="24"/>
          <w:szCs w:val="24"/>
          <w:lang w:val="ru-RU" w:eastAsia="zh-CN"/>
        </w:rPr>
        <w:t xml:space="preserve"> </w:t>
      </w:r>
      <w:r>
        <w:rPr>
          <w:rFonts w:hint="default" w:ascii="Times New Roman" w:hAnsi="Times New Roman"/>
          <w:sz w:val="24"/>
          <w:szCs w:val="24"/>
          <w:lang w:val="ru-RU"/>
        </w:rPr>
        <w:t>URL: https://baike.baidu.com/item/%E6%99%AF%E5%BE%B7%E9%95%87%E9%9B%95%E5%A1%91%E7%93%B7%E6%89%8B%E5%B7%A5%E5%88%B6%E4%BD%9C%E6%8A%80%E8%89%BA/22842773/ (дата обращения: 01.11.20</w:t>
      </w:r>
      <w:r>
        <w:rPr>
          <w:rFonts w:hint="default" w:ascii="Times New Roman" w:hAnsi="Times New Roman"/>
          <w:sz w:val="24"/>
          <w:szCs w:val="24"/>
          <w:lang w:val="ru-RU" w:eastAsia="zh-CN"/>
        </w:rPr>
        <w:t>20</w:t>
      </w:r>
      <w:r>
        <w:rPr>
          <w:rFonts w:hint="default" w:ascii="Times New Roman" w:hAnsi="Times New Roman"/>
          <w:sz w:val="24"/>
          <w:szCs w:val="24"/>
          <w:lang w:val="ru-RU"/>
        </w:rPr>
        <w:t>).</w:t>
      </w:r>
    </w:p>
    <w:p w14:paraId="7CA370C0">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 xml:space="preserve">Технологии, используемые в 3D-печати. URL: </w:t>
      </w:r>
      <w:r>
        <w:rPr>
          <w:rFonts w:hint="default" w:ascii="Times New Roman" w:hAnsi="Times New Roman"/>
          <w:sz w:val="24"/>
          <w:szCs w:val="24"/>
          <w:lang w:val="ru-RU"/>
        </w:rPr>
        <w:fldChar w:fldCharType="begin"/>
      </w:r>
      <w:r>
        <w:rPr>
          <w:rFonts w:hint="default" w:ascii="Times New Roman" w:hAnsi="Times New Roman"/>
          <w:sz w:val="24"/>
          <w:szCs w:val="24"/>
          <w:lang w:val="ru-RU"/>
        </w:rPr>
        <w:instrText xml:space="preserve"> HYPERLINK "https://3dcorp.ru" </w:instrText>
      </w:r>
      <w:r>
        <w:rPr>
          <w:rFonts w:hint="default" w:ascii="Times New Roman" w:hAnsi="Times New Roman"/>
          <w:sz w:val="24"/>
          <w:szCs w:val="24"/>
          <w:lang w:val="ru-RU"/>
        </w:rPr>
        <w:fldChar w:fldCharType="separate"/>
      </w:r>
      <w:r>
        <w:rPr>
          <w:rFonts w:hint="default" w:ascii="Times New Roman" w:hAnsi="Times New Roman"/>
          <w:sz w:val="24"/>
          <w:szCs w:val="24"/>
          <w:lang w:val="ru-RU"/>
        </w:rPr>
        <w:t>https://3dcorp.ru</w:t>
      </w:r>
      <w:r>
        <w:rPr>
          <w:rFonts w:hint="default" w:ascii="Times New Roman" w:hAnsi="Times New Roman"/>
          <w:sz w:val="24"/>
          <w:szCs w:val="24"/>
          <w:lang w:val="ru-RU"/>
        </w:rPr>
        <w:fldChar w:fldCharType="end"/>
      </w:r>
      <w:r>
        <w:rPr>
          <w:rFonts w:hint="default" w:ascii="Times New Roman" w:hAnsi="Times New Roman"/>
          <w:sz w:val="24"/>
          <w:szCs w:val="24"/>
          <w:lang w:val="ru-RU"/>
        </w:rPr>
        <w:t>/tеhnology -3dprint.html (дата обращения: 12.11.2019).</w:t>
      </w:r>
    </w:p>
    <w:p w14:paraId="4B68A862">
      <w:pPr>
        <w:numPr>
          <w:ilvl w:val="0"/>
          <w:numId w:val="2"/>
        </w:numPr>
        <w:spacing w:beforeLines="0" w:afterLines="0"/>
        <w:ind w:left="0" w:leftChars="0" w:firstLine="709" w:firstLineChars="0"/>
        <w:rPr>
          <w:rFonts w:hint="default" w:ascii="Times New Roman" w:hAnsi="Times New Roman"/>
          <w:sz w:val="24"/>
          <w:szCs w:val="24"/>
          <w:lang w:val="ru-RU"/>
        </w:rPr>
      </w:pPr>
      <w:r>
        <w:rPr>
          <w:rFonts w:hint="default" w:ascii="Times New Roman" w:hAnsi="Times New Roman"/>
          <w:sz w:val="24"/>
          <w:szCs w:val="24"/>
          <w:lang w:val="ru-RU"/>
        </w:rPr>
        <w:t xml:space="preserve">Традиционные методики скульптуры MJM. URL: https://tmxy.jcu.edu.cn/info/1020/2323.htm (дата обращения: </w:t>
      </w:r>
      <w:r>
        <w:rPr>
          <w:rFonts w:hint="default" w:ascii="Times New Roman" w:hAnsi="Times New Roman"/>
          <w:sz w:val="24"/>
          <w:szCs w:val="24"/>
          <w:lang w:val="ru-RU" w:eastAsia="zh-CN"/>
        </w:rPr>
        <w:t>21</w:t>
      </w:r>
      <w:r>
        <w:rPr>
          <w:rFonts w:hint="default" w:ascii="Times New Roman" w:hAnsi="Times New Roman"/>
          <w:sz w:val="24"/>
          <w:szCs w:val="24"/>
          <w:lang w:val="ru-RU"/>
        </w:rPr>
        <w:t>.</w:t>
      </w:r>
      <w:r>
        <w:rPr>
          <w:rFonts w:hint="default" w:ascii="Times New Roman" w:hAnsi="Times New Roman"/>
          <w:sz w:val="24"/>
          <w:szCs w:val="24"/>
          <w:lang w:val="ru-RU" w:eastAsia="zh-CN"/>
        </w:rPr>
        <w:t>03</w:t>
      </w:r>
      <w:r>
        <w:rPr>
          <w:rFonts w:hint="default" w:ascii="Times New Roman" w:hAnsi="Times New Roman"/>
          <w:sz w:val="24"/>
          <w:szCs w:val="24"/>
          <w:lang w:val="ru-RU"/>
        </w:rPr>
        <w:t>.20</w:t>
      </w:r>
      <w:r>
        <w:rPr>
          <w:rFonts w:hint="default" w:ascii="Times New Roman" w:hAnsi="Times New Roman"/>
          <w:sz w:val="24"/>
          <w:szCs w:val="24"/>
          <w:lang w:val="ru-RU" w:eastAsia="zh-CN"/>
        </w:rPr>
        <w:t>25</w:t>
      </w:r>
      <w:r>
        <w:rPr>
          <w:rFonts w:hint="default" w:ascii="Times New Roman" w:hAnsi="Times New Roman"/>
          <w:sz w:val="24"/>
          <w:szCs w:val="24"/>
          <w:lang w:val="ru-RU"/>
        </w:rPr>
        <w:t>).</w:t>
      </w:r>
    </w:p>
    <w:p w14:paraId="2D95A83E">
      <w:pPr>
        <w:numPr>
          <w:ilvl w:val="0"/>
          <w:numId w:val="2"/>
        </w:numPr>
        <w:spacing w:beforeLines="0" w:afterLines="0"/>
        <w:ind w:left="0" w:leftChars="0" w:firstLine="709" w:firstLineChars="0"/>
        <w:rPr>
          <w:rFonts w:hint="default" w:ascii="Times New Roman" w:hAnsi="Times New Roman"/>
          <w:sz w:val="24"/>
          <w:szCs w:val="24"/>
          <w:lang w:val="ru-RU"/>
        </w:rPr>
      </w:pPr>
      <w:bookmarkStart w:id="0" w:name="_GoBack"/>
      <w:bookmarkEnd w:id="0"/>
      <w:r>
        <w:rPr>
          <w:rFonts w:hint="default" w:ascii="Times New Roman" w:hAnsi="Times New Roman"/>
          <w:sz w:val="24"/>
          <w:szCs w:val="24"/>
          <w:lang w:val="ru-RU"/>
        </w:rPr>
        <w:t xml:space="preserve">Цифровое архивирование нематериального культурного наследия URL: https://www.jci.edu.cn/info/1059/49486.htm (дата обращения: </w:t>
      </w:r>
      <w:r>
        <w:rPr>
          <w:rFonts w:hint="default" w:ascii="Times New Roman" w:hAnsi="Times New Roman"/>
          <w:sz w:val="24"/>
          <w:szCs w:val="24"/>
          <w:lang w:val="ru-RU" w:eastAsia="zh-CN"/>
        </w:rPr>
        <w:t>30</w:t>
      </w:r>
      <w:r>
        <w:rPr>
          <w:rFonts w:hint="default" w:ascii="Times New Roman" w:hAnsi="Times New Roman"/>
          <w:sz w:val="24"/>
          <w:szCs w:val="24"/>
          <w:lang w:val="ru-RU"/>
        </w:rPr>
        <w:t>.</w:t>
      </w:r>
      <w:r>
        <w:rPr>
          <w:rFonts w:hint="default" w:ascii="Times New Roman" w:hAnsi="Times New Roman"/>
          <w:sz w:val="24"/>
          <w:szCs w:val="24"/>
          <w:lang w:val="ru-RU" w:eastAsia="zh-CN"/>
        </w:rPr>
        <w:t>05</w:t>
      </w:r>
      <w:r>
        <w:rPr>
          <w:rFonts w:hint="default" w:ascii="Times New Roman" w:hAnsi="Times New Roman"/>
          <w:sz w:val="24"/>
          <w:szCs w:val="24"/>
          <w:lang w:val="ru-RU"/>
        </w:rPr>
        <w:t>.20</w:t>
      </w:r>
      <w:r>
        <w:rPr>
          <w:rFonts w:hint="default" w:ascii="Times New Roman" w:hAnsi="Times New Roman"/>
          <w:sz w:val="24"/>
          <w:szCs w:val="24"/>
          <w:lang w:val="ru-RU" w:eastAsia="zh-CN"/>
        </w:rPr>
        <w:t>25</w:t>
      </w:r>
      <w:r>
        <w:rPr>
          <w:rFonts w:hint="default" w:ascii="Times New Roman" w:hAnsi="Times New Roman"/>
          <w:sz w:val="24"/>
          <w:szCs w:val="24"/>
          <w:lang w:val="ru-RU"/>
        </w:rPr>
        <w:t>).</w:t>
      </w:r>
    </w:p>
    <w:p w14:paraId="5F1A4E4B">
      <w:pPr>
        <w:spacing w:beforeLines="0" w:afterLines="0"/>
        <w:ind w:firstLine="709"/>
        <w:rPr>
          <w:rFonts w:hint="default" w:ascii="Times New Roman" w:hAnsi="Times New Roman"/>
          <w:sz w:val="24"/>
          <w:szCs w:val="24"/>
          <w:lang w:val="ru-RU"/>
        </w:rPr>
      </w:pPr>
    </w:p>
    <w:p w14:paraId="231130A1">
      <w:pPr>
        <w:spacing w:beforeLines="0" w:afterLines="0"/>
        <w:ind w:firstLine="709"/>
        <w:rPr>
          <w:rFonts w:hint="default" w:ascii="Times New Roman" w:hAnsi="Times New Roman"/>
          <w:sz w:val="24"/>
          <w:szCs w:val="24"/>
          <w:lang w:val="ru-RU"/>
        </w:rPr>
      </w:pPr>
    </w:p>
    <w:p w14:paraId="5616D72F">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Научный руководитель: к.т.н., доцент кафедры технологии художественной обработки материалов и ювелирных изделий Жукова С. В.</w:t>
      </w:r>
    </w:p>
    <w:p w14:paraId="3F4BC3A3">
      <w:pPr>
        <w:spacing w:beforeLines="0" w:afterLines="0"/>
        <w:ind w:firstLine="709"/>
        <w:rPr>
          <w:rFonts w:hint="default" w:ascii="Times New Roman" w:hAnsi="Times New Roman"/>
          <w:sz w:val="24"/>
          <w:szCs w:val="24"/>
          <w:lang w:val="ru-RU"/>
        </w:rPr>
      </w:pPr>
    </w:p>
    <w:p w14:paraId="0F06A227">
      <w:pPr>
        <w:spacing w:beforeLines="0" w:afterLines="0"/>
        <w:ind w:firstLine="709"/>
        <w:rPr>
          <w:rFonts w:hint="default" w:ascii="Times New Roman" w:hAnsi="Times New Roman"/>
          <w:sz w:val="24"/>
          <w:szCs w:val="24"/>
          <w:lang w:val="ru-RU"/>
        </w:rPr>
      </w:pPr>
    </w:p>
    <w:p w14:paraId="0912FD42">
      <w:pPr>
        <w:spacing w:beforeLines="0" w:afterLines="0"/>
        <w:ind w:firstLine="709"/>
        <w:rPr>
          <w:rFonts w:hint="default" w:ascii="Times New Roman" w:hAnsi="Times New Roman"/>
          <w:sz w:val="24"/>
          <w:szCs w:val="24"/>
          <w:lang w:val="ru-RU"/>
        </w:rPr>
      </w:pPr>
      <w:r>
        <w:rPr>
          <w:rFonts w:hint="default" w:ascii="Times New Roman" w:hAnsi="Times New Roman"/>
          <w:sz w:val="24"/>
          <w:szCs w:val="24"/>
          <w:lang w:val="ru-RU"/>
        </w:rPr>
        <w:t>Зав. кафедрой технологии художественной обработки материалов и ювелирных изделий д.т.н., профессор Жукова Л. Т.</w:t>
      </w:r>
    </w:p>
    <w:p w14:paraId="3F24EF2C">
      <w:pPr>
        <w:spacing w:beforeLines="0" w:afterLines="0"/>
        <w:ind w:firstLine="709"/>
        <w:rPr>
          <w:rFonts w:hint="default" w:ascii="Times New Roman" w:hAnsi="Times New Roman"/>
          <w:sz w:val="24"/>
          <w:szCs w:val="24"/>
          <w:lang w:val="ru-RU"/>
        </w:rPr>
      </w:pPr>
    </w:p>
    <w:p w14:paraId="14FC31ED">
      <w:pPr>
        <w:spacing w:beforeLines="0" w:afterLines="0"/>
        <w:ind w:firstLine="709"/>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 xml:space="preserve"> </w:t>
      </w:r>
    </w:p>
    <w:sectPr>
      <w:pgSz w:w="11906" w:h="16838"/>
      <w:pgMar w:top="1134" w:right="850" w:bottom="1134" w:left="1701"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ranklin Gothic Book">
    <w:panose1 w:val="020B0503020102020204"/>
    <w:charset w:val="CC"/>
    <w:family w:val="swiss"/>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93EDD8"/>
    <w:multiLevelType w:val="singleLevel"/>
    <w:tmpl w:val="5493EDD8"/>
    <w:lvl w:ilvl="0" w:tentative="0">
      <w:start w:val="1"/>
      <w:numFmt w:val="upperRoman"/>
      <w:suff w:val="space"/>
      <w:lvlText w:val="%1."/>
      <w:lvlJc w:val="left"/>
    </w:lvl>
  </w:abstractNum>
  <w:abstractNum w:abstractNumId="1">
    <w:nsid w:val="70B386F4"/>
    <w:multiLevelType w:val="singleLevel"/>
    <w:tmpl w:val="70B386F4"/>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94A20CE"/>
    <w:rsid w:val="32ED55BF"/>
    <w:rsid w:val="436B1258"/>
    <w:rsid w:val="43D356F3"/>
    <w:rsid w:val="5B700556"/>
    <w:rsid w:val="7D8125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0" w:semiHidden="0" w:name="Hyperlink"/>
    <w:lsdException w:qFormat="1" w:unhideWhenUsed="0" w:uiPriority="0" w:semiHidden="0" w:name="FollowedHyperlink"/>
    <w:lsdException w:qFormat="1"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99" w:semiHidden="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Lines="0" w:beforeAutospacing="1" w:afterLines="0" w:afterAutospacing="1"/>
      <w:jc w:val="left"/>
      <w:outlineLvl w:val="2"/>
    </w:pPr>
    <w:rPr>
      <w:rFonts w:hint="eastAsia" w:ascii="宋体" w:hAnsi="宋体"/>
      <w:b/>
      <w:kern w:val="0"/>
      <w:sz w:val="27"/>
      <w:szCs w:val="27"/>
    </w:rPr>
  </w:style>
  <w:style w:type="character" w:default="1" w:styleId="5">
    <w:name w:val="Default Paragraph Font"/>
    <w:unhideWhenUsed/>
    <w:qFormat/>
    <w:uiPriority w:val="1"/>
    <w:rPr>
      <w:rFonts w:hint="default"/>
      <w:sz w:val="24"/>
      <w:szCs w:val="24"/>
    </w:rPr>
  </w:style>
  <w:style w:type="table" w:default="1" w:styleId="4">
    <w:name w:val="Normal Table"/>
    <w:qFormat/>
    <w:uiPriority w:val="99"/>
    <w:tblPr>
      <w:tblCellMar>
        <w:top w:w="0" w:type="dxa"/>
        <w:left w:w="108" w:type="dxa"/>
        <w:bottom w:w="0" w:type="dxa"/>
        <w:right w:w="108" w:type="dxa"/>
      </w:tblCellMar>
    </w:tblPr>
  </w:style>
  <w:style w:type="paragraph" w:styleId="3">
    <w:name w:val="Normal (Web)"/>
    <w:basedOn w:val="1"/>
    <w:unhideWhenUsed/>
    <w:qFormat/>
    <w:uiPriority w:val="0"/>
    <w:pPr>
      <w:spacing w:beforeLines="0" w:beforeAutospacing="1" w:afterLines="0" w:afterAutospacing="1"/>
      <w:jc w:val="left"/>
    </w:pPr>
    <w:rPr>
      <w:rFonts w:hint="default"/>
      <w:kern w:val="0"/>
      <w:sz w:val="24"/>
      <w:szCs w:val="24"/>
    </w:rPr>
  </w:style>
  <w:style w:type="character" w:styleId="6">
    <w:name w:val="Strong"/>
    <w:basedOn w:val="5"/>
    <w:unhideWhenUsed/>
    <w:qFormat/>
    <w:uiPriority w:val="0"/>
    <w:rPr>
      <w:rFonts w:hint="default"/>
      <w:b/>
      <w:sz w:val="24"/>
      <w:szCs w:val="24"/>
    </w:rPr>
  </w:style>
  <w:style w:type="character" w:styleId="7">
    <w:name w:val="Hyperlink"/>
    <w:basedOn w:val="5"/>
    <w:unhideWhenUsed/>
    <w:qFormat/>
    <w:uiPriority w:val="0"/>
    <w:rPr>
      <w:rFonts w:hint="default"/>
      <w:color w:val="0026E5"/>
      <w:sz w:val="24"/>
      <w:szCs w:val="24"/>
      <w:u w:val="single"/>
    </w:rPr>
  </w:style>
  <w:style w:type="character" w:customStyle="1" w:styleId="8">
    <w:name w:val="s4"/>
    <w:basedOn w:val="5"/>
    <w:unhideWhenUsed/>
    <w:qFormat/>
    <w:uiPriority w:val="0"/>
    <w:rPr>
      <w:rFonts w:hint="default"/>
      <w:sz w:val="24"/>
      <w:szCs w:val="24"/>
    </w:rPr>
  </w:style>
  <w:style w:type="character" w:customStyle="1" w:styleId="9">
    <w:name w:val="s3"/>
    <w:basedOn w:val="5"/>
    <w:unhideWhenUsed/>
    <w:qFormat/>
    <w:uiPriority w:val="0"/>
    <w:rPr>
      <w:rFonts w:hint="default"/>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1584</Words>
  <Characters>12477</Characters>
  <TotalTime>0</TotalTime>
  <ScaleCrop>false</ScaleCrop>
  <LinksUpToDate>false</LinksUpToDate>
  <CharactersWithSpaces>14010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2026-03-02T11:08:50Z</dcterms:created>
  <dc:creator>94465</dc:creator>
  <cp:lastModifiedBy>啦啦和阿呆</cp:lastModifiedBy>
  <dcterms:modified xsi:type="dcterms:W3CDTF">2026-03-02T18:12:26Z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183120135CB1431A917E03B7D83DC6E3_13</vt:lpwstr>
  </property>
  <property fmtid="{D5CDD505-2E9C-101B-9397-08002B2CF9AE}" pid="4" name="KSOTemplateDocerSaveRecord">
    <vt:lpwstr>eyJoZGlkIjoiOGE4MjlkNWUwM2IzYjBjMDAxMzI1ZThmMTYwMjMyYzMiLCJ1c2VySWQiOiIyMjYzMjc2MjUifQ==</vt:lpwstr>
  </property>
</Properties>
</file>