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7E" w:rsidRDefault="00191F28" w:rsidP="00191F2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Ломоносов 2026</w:t>
      </w:r>
    </w:p>
    <w:p w:rsidR="00191F28" w:rsidRDefault="00191F28" w:rsidP="00191F2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Сценические искусства</w:t>
      </w:r>
    </w:p>
    <w:p w:rsidR="0090437E" w:rsidRDefault="00900307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«Шанхайская поп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/>
          <w:bCs/>
        </w:rPr>
        <w:t xml:space="preserve">музыка и феномен </w:t>
      </w:r>
      <w:r w:rsidR="005469FA">
        <w:rPr>
          <w:rFonts w:ascii="Times New Roman" w:hAnsi="Times New Roman"/>
          <w:b/>
          <w:bCs/>
        </w:rPr>
        <w:t>«</w:t>
      </w:r>
      <w:bookmarkStart w:id="0" w:name="_GoBack"/>
      <w:bookmarkEnd w:id="0"/>
      <w:proofErr w:type="spellStart"/>
      <w:r>
        <w:rPr>
          <w:rFonts w:ascii="Times New Roman" w:hAnsi="Times New Roman"/>
          <w:b/>
          <w:bCs/>
        </w:rPr>
        <w:t>чжунгофэн</w:t>
      </w:r>
      <w:proofErr w:type="spellEnd"/>
      <w:r>
        <w:rPr>
          <w:rFonts w:ascii="Times New Roman" w:hAnsi="Times New Roman"/>
          <w:b/>
          <w:bCs/>
        </w:rPr>
        <w:t>»</w:t>
      </w:r>
    </w:p>
    <w:p w:rsidR="00191F28" w:rsidRDefault="00191F28" w:rsidP="00191F28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</w:rPr>
      </w:pPr>
    </w:p>
    <w:p w:rsidR="0090437E" w:rsidRDefault="00900307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Ли </w:t>
      </w:r>
      <w:proofErr w:type="spellStart"/>
      <w:r>
        <w:rPr>
          <w:rFonts w:ascii="Times New Roman" w:hAnsi="Times New Roman"/>
          <w:b/>
          <w:bCs/>
          <w:i/>
          <w:iCs/>
        </w:rPr>
        <w:t>Линюй</w:t>
      </w:r>
      <w:proofErr w:type="spellEnd"/>
    </w:p>
    <w:p w:rsidR="0090437E" w:rsidRDefault="00900307" w:rsidP="00191F28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Студент </w:t>
      </w:r>
      <w:r>
        <w:rPr>
          <w:rFonts w:ascii="Times New Roman" w:hAnsi="Times New Roman"/>
          <w:i/>
          <w:iCs/>
        </w:rPr>
        <w:t>(</w:t>
      </w:r>
      <w:r>
        <w:rPr>
          <w:rFonts w:ascii="Times New Roman" w:hAnsi="Times New Roman"/>
          <w:i/>
          <w:iCs/>
        </w:rPr>
        <w:t>магистр</w:t>
      </w:r>
      <w:r>
        <w:rPr>
          <w:rFonts w:ascii="Times New Roman" w:hAnsi="Times New Roman"/>
          <w:i/>
          <w:iCs/>
        </w:rPr>
        <w:t>)</w:t>
      </w:r>
    </w:p>
    <w:p w:rsidR="00AF70A3" w:rsidRDefault="00AF70A3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</w:p>
    <w:p w:rsidR="00191F28" w:rsidRDefault="00191F28" w:rsidP="00191F28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Московский государственный университет</w:t>
      </w:r>
    </w:p>
    <w:p w:rsidR="00191F28" w:rsidRDefault="00191F28" w:rsidP="00191F28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Факультет искусств</w:t>
      </w:r>
    </w:p>
    <w:p w:rsidR="0090437E" w:rsidRDefault="00900307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>Кафедра театрального искусства</w:t>
      </w:r>
    </w:p>
    <w:p w:rsidR="00191F28" w:rsidRDefault="00191F28" w:rsidP="00191F28">
      <w:pPr>
        <w:spacing w:after="0" w:line="240" w:lineRule="auto"/>
        <w:jc w:val="center"/>
        <w:rPr>
          <w:rFonts w:ascii="Times New Roman" w:hAnsi="Times New Roman"/>
          <w:i/>
          <w:iCs/>
        </w:rPr>
      </w:pPr>
    </w:p>
    <w:p w:rsidR="0090437E" w:rsidRDefault="00900307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hAnsi="Times New Roman"/>
          <w:i/>
          <w:iCs/>
        </w:rPr>
        <w:t>Москва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  <w:i/>
          <w:iCs/>
        </w:rPr>
        <w:t>Россия</w:t>
      </w:r>
    </w:p>
    <w:p w:rsidR="0090437E" w:rsidRPr="00AF70A3" w:rsidRDefault="00900307" w:rsidP="00191F28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lang w:val="en-US"/>
        </w:rPr>
        <w:t>E</w:t>
      </w:r>
      <w:r>
        <w:rPr>
          <w:rFonts w:ascii="Times New Roman" w:hAnsi="Times New Roman"/>
          <w:i/>
          <w:iCs/>
        </w:rPr>
        <w:t>-</w:t>
      </w:r>
      <w:r>
        <w:rPr>
          <w:rFonts w:ascii="Times New Roman" w:hAnsi="Times New Roman"/>
          <w:i/>
          <w:iCs/>
          <w:lang w:val="en-US"/>
        </w:rPr>
        <w:t>mail</w:t>
      </w:r>
      <w:r>
        <w:rPr>
          <w:rFonts w:ascii="Times New Roman" w:hAnsi="Times New Roman"/>
          <w:i/>
          <w:iCs/>
        </w:rPr>
        <w:t xml:space="preserve">: </w:t>
      </w:r>
      <w:hyperlink r:id="rId7" w:history="1">
        <w:r w:rsidR="00191F28" w:rsidRPr="00B31F16">
          <w:rPr>
            <w:rStyle w:val="a4"/>
            <w:rFonts w:ascii="Times New Roman" w:hAnsi="Times New Roman"/>
            <w:i/>
            <w:iCs/>
          </w:rPr>
          <w:t>1015331430@</w:t>
        </w:r>
        <w:r w:rsidR="00191F28" w:rsidRPr="00B31F16">
          <w:rPr>
            <w:rStyle w:val="a4"/>
            <w:rFonts w:ascii="Times New Roman" w:hAnsi="Times New Roman"/>
            <w:i/>
            <w:iCs/>
            <w:lang w:val="en-US"/>
          </w:rPr>
          <w:t>qq</w:t>
        </w:r>
        <w:r w:rsidR="00191F28" w:rsidRPr="00B31F16">
          <w:rPr>
            <w:rStyle w:val="a4"/>
            <w:rFonts w:ascii="Times New Roman" w:hAnsi="Times New Roman"/>
            <w:i/>
            <w:iCs/>
          </w:rPr>
          <w:t>.</w:t>
        </w:r>
        <w:r w:rsidR="00191F28" w:rsidRPr="00B31F16">
          <w:rPr>
            <w:rStyle w:val="a4"/>
            <w:rFonts w:ascii="Times New Roman" w:hAnsi="Times New Roman"/>
            <w:i/>
            <w:iCs/>
            <w:lang w:val="en-US"/>
          </w:rPr>
          <w:t>com</w:t>
        </w:r>
      </w:hyperlink>
    </w:p>
    <w:p w:rsidR="00191F28" w:rsidRDefault="00191F28" w:rsidP="00191F2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Шанхайская поп-</w:t>
      </w:r>
      <w:r w:rsidRPr="00191F28">
        <w:rPr>
          <w:rFonts w:cs="Times New Roman"/>
        </w:rPr>
        <w:t>музыка 1920–1940-х годов стала важным этапом в истории китайской музыкальной культуры. Именно с этого периода начинается формирование современной китайской эстрады. В первой половине XX века Шанхай был крупным международным городом, где активно взаимодейст</w:t>
      </w:r>
      <w:r w:rsidRPr="00191F28">
        <w:rPr>
          <w:rFonts w:cs="Times New Roman"/>
        </w:rPr>
        <w:t xml:space="preserve">вовали различные культурные традиции. Здесь возникла особая музыкальная среда, в которой западные танцевальные ритмы </w:t>
      </w:r>
      <w:r w:rsidRPr="00191F28">
        <w:rPr>
          <w:rFonts w:cs="Times New Roman"/>
        </w:rPr>
        <w:t xml:space="preserve">фокстрот, джаз и танго[5,6] </w:t>
      </w:r>
      <w:r w:rsidRPr="00191F28">
        <w:rPr>
          <w:rFonts w:cs="Times New Roman"/>
        </w:rPr>
        <w:t>начали соединяться с китайской мелодикой и интонацией. Такое сочетание стало основой нового городского музыка</w:t>
      </w:r>
      <w:r w:rsidRPr="00191F28">
        <w:rPr>
          <w:rFonts w:cs="Times New Roman"/>
        </w:rPr>
        <w:t>льного стиля. Шанхайская сцена превратилась в пространство эксперимента, где формировались первые модели китайской популярной музыки, отражавшие модернизацию общества и его стремление к культурному диалогу с миром.</w:t>
      </w:r>
      <w:r w:rsidR="005B2428">
        <w:rPr>
          <w:rFonts w:cs="Times New Roman"/>
        </w:rPr>
        <w:t xml:space="preserve"> </w:t>
      </w:r>
      <w:r w:rsidRPr="00191F28">
        <w:rPr>
          <w:rFonts w:cs="Times New Roman"/>
        </w:rPr>
        <w:t>[3,5]</w:t>
      </w: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Важную роль в становлении этого</w:t>
      </w:r>
      <w:r w:rsidRPr="00191F28">
        <w:rPr>
          <w:rFonts w:cs="Times New Roman"/>
        </w:rPr>
        <w:t xml:space="preserve"> направления сыграл композитор Ли </w:t>
      </w:r>
      <w:proofErr w:type="spellStart"/>
      <w:r w:rsidRPr="00191F28">
        <w:rPr>
          <w:rFonts w:cs="Times New Roman"/>
        </w:rPr>
        <w:t>Цзиньхуэй</w:t>
      </w:r>
      <w:proofErr w:type="spellEnd"/>
      <w:r w:rsidRPr="00191F28">
        <w:rPr>
          <w:rFonts w:cs="Times New Roman"/>
        </w:rPr>
        <w:t>, которого нередко называют «отцом китайской поп-музыки». В 1920-е годы он создал первые образцы эстрадной песни нового типа. В его произведениях китайская мелодическая выразительность сочеталась с ритмами западно</w:t>
      </w:r>
      <w:r w:rsidRPr="00191F28">
        <w:rPr>
          <w:rFonts w:cs="Times New Roman"/>
        </w:rPr>
        <w:t>й танцевальной музыки. Музыка отличалась простотой, яркой мелодией и была рассчитана на широкую аудиторию. Значительным шагом стало создание им музыкальной студии «</w:t>
      </w:r>
      <w:proofErr w:type="spellStart"/>
      <w:r w:rsidRPr="00191F28">
        <w:rPr>
          <w:rFonts w:cs="Times New Roman"/>
        </w:rPr>
        <w:t>Минъюэ</w:t>
      </w:r>
      <w:proofErr w:type="spellEnd"/>
      <w:r w:rsidRPr="00191F28">
        <w:rPr>
          <w:rFonts w:cs="Times New Roman"/>
        </w:rPr>
        <w:t>», которая стала одним из первых центров подготовки исполнителей популярной музыки. Во</w:t>
      </w:r>
      <w:r w:rsidRPr="00191F28">
        <w:rPr>
          <w:rFonts w:cs="Times New Roman"/>
        </w:rPr>
        <w:t xml:space="preserve">круг студии сформировалось поколение музыкантов, развивавших жанр </w:t>
      </w:r>
      <w:proofErr w:type="spellStart"/>
      <w:r w:rsidRPr="00191F28">
        <w:rPr>
          <w:rFonts w:cs="Times New Roman"/>
        </w:rPr>
        <w:t>шидайцюй</w:t>
      </w:r>
      <w:proofErr w:type="spellEnd"/>
      <w:r w:rsidR="00191F28">
        <w:rPr>
          <w:rFonts w:cs="Times New Roman"/>
        </w:rPr>
        <w:t xml:space="preserve"> </w:t>
      </w:r>
      <w:r w:rsidRPr="00191F28">
        <w:rPr>
          <w:rFonts w:cs="Times New Roman"/>
        </w:rPr>
        <w:t>- городской эстрадной песни[3,7]. Благодаря грампластинкам и радио эти композиции быстро распространились среди городской публики и сформировали характерный шанхайский стиль.</w:t>
      </w:r>
      <w:r w:rsidR="005B2428">
        <w:rPr>
          <w:rFonts w:cs="Times New Roman"/>
        </w:rPr>
        <w:t xml:space="preserve"> </w:t>
      </w:r>
      <w:r w:rsidRPr="00191F28">
        <w:rPr>
          <w:rFonts w:cs="Times New Roman"/>
        </w:rPr>
        <w:t>[7]</w:t>
      </w: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В истории китайской популярной музыки исследователи выделяют несколько этапов поиска национального музыкального языка. Первый этап связан именно с шанхайской музыкальной волной 1920–1930-х годов, когда возник опыт соединения западных и китайских элементо</w:t>
      </w:r>
      <w:r w:rsidRPr="00191F28">
        <w:rPr>
          <w:rFonts w:cs="Times New Roman"/>
        </w:rPr>
        <w:t>в. Второй этап относится к 1980-м годам и известен как движение «северо-западного ветра». [3]В этот период композиторы обратились к народной музыке различных регионов Китая, стремясь подчеркнуть национальную самобытность современной сцены. Третий этап нача</w:t>
      </w:r>
      <w:r w:rsidRPr="00191F28">
        <w:rPr>
          <w:rFonts w:cs="Times New Roman"/>
        </w:rPr>
        <w:t>лся в начале XXI века и связан с развитием стиля «</w:t>
      </w:r>
      <w:proofErr w:type="spellStart"/>
      <w:r w:rsidRPr="00191F28">
        <w:rPr>
          <w:rFonts w:cs="Times New Roman"/>
        </w:rPr>
        <w:t>чжунгофэн</w:t>
      </w:r>
      <w:proofErr w:type="spellEnd"/>
      <w:r w:rsidRPr="00191F28">
        <w:rPr>
          <w:rFonts w:cs="Times New Roman"/>
        </w:rPr>
        <w:t>».</w:t>
      </w: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Стиль «</w:t>
      </w:r>
      <w:proofErr w:type="spellStart"/>
      <w:r w:rsidRPr="00191F28">
        <w:rPr>
          <w:rFonts w:cs="Times New Roman"/>
        </w:rPr>
        <w:t>чжунгофэн</w:t>
      </w:r>
      <w:proofErr w:type="spellEnd"/>
      <w:r w:rsidRPr="00191F28">
        <w:rPr>
          <w:rFonts w:cs="Times New Roman"/>
        </w:rPr>
        <w:t>» представляет собой современную форму синтеза традиционной китайской культуры и актуальных жанров поп-музыки. В композициях часто используются национальные инструменты, такие ка</w:t>
      </w:r>
      <w:r w:rsidRPr="00191F28">
        <w:rPr>
          <w:rFonts w:cs="Times New Roman"/>
        </w:rPr>
        <w:t xml:space="preserve">к </w:t>
      </w:r>
      <w:proofErr w:type="spellStart"/>
      <w:r w:rsidRPr="00191F28">
        <w:rPr>
          <w:rFonts w:cs="Times New Roman"/>
        </w:rPr>
        <w:t>гуцинь</w:t>
      </w:r>
      <w:proofErr w:type="spellEnd"/>
      <w:r w:rsidRPr="00191F28">
        <w:rPr>
          <w:rFonts w:cs="Times New Roman"/>
        </w:rPr>
        <w:t xml:space="preserve">, </w:t>
      </w:r>
      <w:proofErr w:type="spellStart"/>
      <w:r w:rsidRPr="00191F28">
        <w:rPr>
          <w:rFonts w:cs="Times New Roman"/>
        </w:rPr>
        <w:t>пипа</w:t>
      </w:r>
      <w:proofErr w:type="spellEnd"/>
      <w:r w:rsidRPr="00191F28">
        <w:rPr>
          <w:rFonts w:cs="Times New Roman"/>
        </w:rPr>
        <w:t xml:space="preserve"> и </w:t>
      </w:r>
      <w:proofErr w:type="spellStart"/>
      <w:r w:rsidRPr="00191F28">
        <w:rPr>
          <w:rFonts w:cs="Times New Roman"/>
        </w:rPr>
        <w:t>эрху</w:t>
      </w:r>
      <w:proofErr w:type="spellEnd"/>
      <w:r w:rsidRPr="00191F28">
        <w:rPr>
          <w:rFonts w:cs="Times New Roman"/>
        </w:rPr>
        <w:t>.</w:t>
      </w:r>
      <w:r w:rsidR="005B2428">
        <w:rPr>
          <w:rFonts w:cs="Times New Roman"/>
        </w:rPr>
        <w:t xml:space="preserve"> </w:t>
      </w:r>
      <w:r w:rsidRPr="00191F28">
        <w:rPr>
          <w:rFonts w:cs="Times New Roman"/>
        </w:rPr>
        <w:t xml:space="preserve">Их тембровое звучание придаёт музыке узнаваемый национальный колорит. Тексты песен нередко опираются на образы классической китайской </w:t>
      </w:r>
      <w:r w:rsidRPr="00191F28">
        <w:rPr>
          <w:rFonts w:cs="Times New Roman"/>
        </w:rPr>
        <w:lastRenderedPageBreak/>
        <w:t>поэзии, что усиливает художественную глубину и культурную многослойность произведений.</w:t>
      </w:r>
      <w:r w:rsidR="005B2428">
        <w:rPr>
          <w:rFonts w:cs="Times New Roman"/>
        </w:rPr>
        <w:t xml:space="preserve"> </w:t>
      </w:r>
      <w:r w:rsidRPr="00191F28">
        <w:rPr>
          <w:rFonts w:cs="Times New Roman"/>
        </w:rPr>
        <w:t>[3,5]</w:t>
      </w: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Интересно, что формирование шанхайской музыкальной среды происходило и под влиянием русской эмиграции. После Октябрьской революции многие русские музыканты оказались в Китае и активно участвовали в музыкальной жизни Шанхая. Они играли в оркестрах, преподав</w:t>
      </w:r>
      <w:r w:rsidRPr="00191F28">
        <w:rPr>
          <w:rFonts w:cs="Times New Roman"/>
        </w:rPr>
        <w:t>али музыку и знакомили китайских исполнителей с европейскими традициями. В то же время они проявляли интерес к китайской культуре. Такое взаимодействие способствовало формированию уникальной музыкальной среды</w:t>
      </w:r>
      <w:r w:rsidR="005B2428">
        <w:rPr>
          <w:rFonts w:cs="Times New Roman"/>
        </w:rPr>
        <w:t>.</w:t>
      </w:r>
      <w:r w:rsidR="00191F28">
        <w:rPr>
          <w:rFonts w:cs="Times New Roman"/>
        </w:rPr>
        <w:t xml:space="preserve"> </w:t>
      </w:r>
      <w:r w:rsidRPr="00191F28">
        <w:rPr>
          <w:rFonts w:cs="Times New Roman"/>
        </w:rPr>
        <w:t>[2,4]</w:t>
      </w: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 w:firstLine="284"/>
        <w:jc w:val="both"/>
        <w:rPr>
          <w:rFonts w:cs="Times New Roman"/>
        </w:rPr>
      </w:pPr>
      <w:r w:rsidRPr="00191F28">
        <w:rPr>
          <w:rFonts w:cs="Times New Roman"/>
        </w:rPr>
        <w:t>Таким образом, китайская поп-музыка разви</w:t>
      </w:r>
      <w:r w:rsidRPr="00191F28">
        <w:rPr>
          <w:rFonts w:cs="Times New Roman"/>
        </w:rPr>
        <w:t>валась как результат постоянного культурного диалога. Эксперименты шанхайских композиторов первой половины XX века заложили основу национального музыкального стиля, который продолжает развиваться и в современной музыкальной культуре Китая.</w:t>
      </w:r>
    </w:p>
    <w:p w:rsidR="00286BAE" w:rsidRPr="00191F28" w:rsidRDefault="00286BAE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left="397" w:right="397"/>
        <w:rPr>
          <w:rFonts w:cs="Times New Roman"/>
        </w:rPr>
      </w:pPr>
    </w:p>
    <w:p w:rsidR="0090437E" w:rsidRPr="00191F28" w:rsidRDefault="00900307" w:rsidP="00191F28">
      <w:pPr>
        <w:pStyle w:val="a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678"/>
        </w:tabs>
        <w:ind w:right="397"/>
        <w:rPr>
          <w:rFonts w:cs="Times New Roman"/>
          <w:b/>
          <w:bCs/>
        </w:rPr>
      </w:pPr>
      <w:r w:rsidRPr="00191F28">
        <w:rPr>
          <w:rFonts w:cs="Times New Roman"/>
          <w:b/>
          <w:bCs/>
        </w:rPr>
        <w:t>Литература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r w:rsidRPr="00191F28">
        <w:rPr>
          <w:rFonts w:ascii="Times New Roman" w:hAnsi="Times New Roman" w:cs="Times New Roman"/>
        </w:rPr>
        <w:t xml:space="preserve">Медведева Ю. П. Музыкальная культура русского зарубежья в Китае // Музыкальная академия. 2019. № 4. С. 112–125. 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proofErr w:type="spellStart"/>
      <w:r w:rsidRPr="00191F28">
        <w:rPr>
          <w:rFonts w:ascii="Times New Roman" w:hAnsi="Times New Roman" w:cs="Times New Roman"/>
        </w:rPr>
        <w:t>Ромащук</w:t>
      </w:r>
      <w:proofErr w:type="spellEnd"/>
      <w:r w:rsidRPr="00191F28">
        <w:rPr>
          <w:rFonts w:ascii="Times New Roman" w:hAnsi="Times New Roman" w:cs="Times New Roman"/>
        </w:rPr>
        <w:t xml:space="preserve"> И. М. «</w:t>
      </w:r>
      <w:proofErr w:type="spellStart"/>
      <w:r w:rsidRPr="00191F28">
        <w:rPr>
          <w:rFonts w:ascii="Times New Roman" w:hAnsi="Times New Roman" w:cs="Times New Roman"/>
        </w:rPr>
        <w:t>Time</w:t>
      </w:r>
      <w:proofErr w:type="spellEnd"/>
      <w:r w:rsidRPr="00191F28">
        <w:rPr>
          <w:rFonts w:ascii="Times New Roman" w:hAnsi="Times New Roman" w:cs="Times New Roman"/>
        </w:rPr>
        <w:t xml:space="preserve"> </w:t>
      </w:r>
      <w:proofErr w:type="spellStart"/>
      <w:r w:rsidRPr="00191F28">
        <w:rPr>
          <w:rFonts w:ascii="Times New Roman" w:hAnsi="Times New Roman" w:cs="Times New Roman"/>
        </w:rPr>
        <w:t>scale</w:t>
      </w:r>
      <w:proofErr w:type="spellEnd"/>
      <w:r w:rsidRPr="00191F28">
        <w:rPr>
          <w:rFonts w:ascii="Times New Roman" w:hAnsi="Times New Roman" w:cs="Times New Roman"/>
        </w:rPr>
        <w:t>» в пространстве музыкальной культуры // Ученые записки Российской академии музыки имени Гнесиных. 2023. № 4. С. 164–1</w:t>
      </w:r>
      <w:r w:rsidRPr="00191F28">
        <w:rPr>
          <w:rFonts w:ascii="Times New Roman" w:hAnsi="Times New Roman" w:cs="Times New Roman"/>
        </w:rPr>
        <w:t xml:space="preserve">68. 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proofErr w:type="spellStart"/>
      <w:r w:rsidRPr="00191F28">
        <w:rPr>
          <w:rFonts w:ascii="Times New Roman" w:hAnsi="Times New Roman" w:cs="Times New Roman"/>
        </w:rPr>
        <w:t>Ся</w:t>
      </w:r>
      <w:proofErr w:type="spellEnd"/>
      <w:r w:rsidRPr="00191F28">
        <w:rPr>
          <w:rFonts w:ascii="Times New Roman" w:hAnsi="Times New Roman" w:cs="Times New Roman"/>
        </w:rPr>
        <w:t xml:space="preserve"> </w:t>
      </w:r>
      <w:proofErr w:type="spellStart"/>
      <w:r w:rsidRPr="00191F28">
        <w:rPr>
          <w:rFonts w:ascii="Times New Roman" w:hAnsi="Times New Roman" w:cs="Times New Roman"/>
        </w:rPr>
        <w:t>Хань</w:t>
      </w:r>
      <w:proofErr w:type="spellEnd"/>
      <w:r w:rsidRPr="00191F28">
        <w:rPr>
          <w:rFonts w:ascii="Times New Roman" w:hAnsi="Times New Roman" w:cs="Times New Roman"/>
        </w:rPr>
        <w:t>. Национализация китайской поп-музыки и её развитие // Искусствоведение. 2024. № 2. С. 100–102.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proofErr w:type="spellStart"/>
      <w:r w:rsidRPr="00191F28">
        <w:rPr>
          <w:rFonts w:ascii="Times New Roman" w:hAnsi="Times New Roman" w:cs="Times New Roman"/>
        </w:rPr>
        <w:t>Хисамутдинов</w:t>
      </w:r>
      <w:proofErr w:type="spellEnd"/>
      <w:r w:rsidRPr="00191F28">
        <w:rPr>
          <w:rFonts w:ascii="Times New Roman" w:hAnsi="Times New Roman" w:cs="Times New Roman"/>
        </w:rPr>
        <w:t xml:space="preserve"> А. А. Русская музыкальная эмиграция в Китае: история и современность // Россия и АТР. 2013. № 3. С. 112–125. 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r w:rsidRPr="00191F28">
        <w:rPr>
          <w:rFonts w:ascii="Times New Roman" w:hAnsi="Times New Roman" w:cs="Times New Roman"/>
          <w:lang w:val="en-US"/>
        </w:rPr>
        <w:t>Chen S.-W. The Rise and G</w:t>
      </w:r>
      <w:r w:rsidRPr="00191F28">
        <w:rPr>
          <w:rFonts w:ascii="Times New Roman" w:hAnsi="Times New Roman" w:cs="Times New Roman"/>
          <w:lang w:val="en-US"/>
        </w:rPr>
        <w:t xml:space="preserve">eneric Features of Shanghai Popular Songs in the 1930s and 1940s // Popular Music. </w:t>
      </w:r>
      <w:r w:rsidRPr="00191F28">
        <w:rPr>
          <w:rFonts w:ascii="Times New Roman" w:hAnsi="Times New Roman" w:cs="Times New Roman"/>
        </w:rPr>
        <w:t xml:space="preserve">2005. </w:t>
      </w:r>
      <w:proofErr w:type="spellStart"/>
      <w:r w:rsidRPr="00191F28">
        <w:rPr>
          <w:rFonts w:ascii="Times New Roman" w:hAnsi="Times New Roman" w:cs="Times New Roman"/>
        </w:rPr>
        <w:t>Vol</w:t>
      </w:r>
      <w:proofErr w:type="spellEnd"/>
      <w:r w:rsidRPr="00191F28">
        <w:rPr>
          <w:rFonts w:ascii="Times New Roman" w:hAnsi="Times New Roman" w:cs="Times New Roman"/>
        </w:rPr>
        <w:t xml:space="preserve">. 24, № 1. P. 107–125. 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r w:rsidRPr="00191F28">
        <w:rPr>
          <w:rFonts w:ascii="Times New Roman" w:hAnsi="Times New Roman" w:cs="Times New Roman"/>
          <w:lang w:val="en-US"/>
        </w:rPr>
        <w:t xml:space="preserve">Jones A. F. Yellow Music: Media Culture and Colonial Modernity in the Chinese Jazz Age. </w:t>
      </w:r>
      <w:proofErr w:type="spellStart"/>
      <w:r w:rsidRPr="00191F28">
        <w:rPr>
          <w:rFonts w:ascii="Times New Roman" w:hAnsi="Times New Roman" w:cs="Times New Roman"/>
        </w:rPr>
        <w:t>Durham</w:t>
      </w:r>
      <w:proofErr w:type="spellEnd"/>
      <w:r w:rsidRPr="00191F28">
        <w:rPr>
          <w:rFonts w:ascii="Times New Roman" w:hAnsi="Times New Roman" w:cs="Times New Roman"/>
        </w:rPr>
        <w:t xml:space="preserve">: </w:t>
      </w:r>
      <w:proofErr w:type="spellStart"/>
      <w:r w:rsidRPr="00191F28">
        <w:rPr>
          <w:rFonts w:ascii="Times New Roman" w:hAnsi="Times New Roman" w:cs="Times New Roman"/>
        </w:rPr>
        <w:t>Duke</w:t>
      </w:r>
      <w:proofErr w:type="spellEnd"/>
      <w:r w:rsidRPr="00191F28">
        <w:rPr>
          <w:rFonts w:ascii="Times New Roman" w:hAnsi="Times New Roman" w:cs="Times New Roman"/>
        </w:rPr>
        <w:t xml:space="preserve"> </w:t>
      </w:r>
      <w:proofErr w:type="spellStart"/>
      <w:r w:rsidRPr="00191F28">
        <w:rPr>
          <w:rFonts w:ascii="Times New Roman" w:hAnsi="Times New Roman" w:cs="Times New Roman"/>
        </w:rPr>
        <w:t>University</w:t>
      </w:r>
      <w:proofErr w:type="spellEnd"/>
      <w:r w:rsidRPr="00191F28">
        <w:rPr>
          <w:rFonts w:ascii="Times New Roman" w:hAnsi="Times New Roman" w:cs="Times New Roman"/>
        </w:rPr>
        <w:t xml:space="preserve"> </w:t>
      </w:r>
      <w:proofErr w:type="spellStart"/>
      <w:r w:rsidRPr="00191F28">
        <w:rPr>
          <w:rFonts w:ascii="Times New Roman" w:hAnsi="Times New Roman" w:cs="Times New Roman"/>
        </w:rPr>
        <w:t>Press</w:t>
      </w:r>
      <w:proofErr w:type="spellEnd"/>
      <w:r w:rsidRPr="00191F28">
        <w:rPr>
          <w:rFonts w:ascii="Times New Roman" w:hAnsi="Times New Roman" w:cs="Times New Roman"/>
        </w:rPr>
        <w:t>, 2001.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r w:rsidRPr="00191F28">
        <w:rPr>
          <w:rFonts w:ascii="Times New Roman" w:hAnsi="Times New Roman" w:cs="Times New Roman"/>
          <w:lang w:val="en-US"/>
        </w:rPr>
        <w:t>Liu S. Transfor</w:t>
      </w:r>
      <w:r w:rsidRPr="00191F28">
        <w:rPr>
          <w:rFonts w:ascii="Times New Roman" w:hAnsi="Times New Roman" w:cs="Times New Roman"/>
          <w:lang w:val="en-US"/>
        </w:rPr>
        <w:t xml:space="preserve">ming Tradition: The Development of Chinese Popular Music // Asian Music. </w:t>
      </w:r>
      <w:r w:rsidRPr="00191F28">
        <w:rPr>
          <w:rFonts w:ascii="Times New Roman" w:hAnsi="Times New Roman" w:cs="Times New Roman"/>
        </w:rPr>
        <w:t xml:space="preserve">2013. </w:t>
      </w:r>
      <w:proofErr w:type="spellStart"/>
      <w:r w:rsidRPr="00191F28">
        <w:rPr>
          <w:rFonts w:ascii="Times New Roman" w:hAnsi="Times New Roman" w:cs="Times New Roman"/>
        </w:rPr>
        <w:t>Vol</w:t>
      </w:r>
      <w:proofErr w:type="spellEnd"/>
      <w:r w:rsidRPr="00191F28">
        <w:rPr>
          <w:rFonts w:ascii="Times New Roman" w:hAnsi="Times New Roman" w:cs="Times New Roman"/>
        </w:rPr>
        <w:t>. 44. № 2. P. 3–25.</w:t>
      </w:r>
    </w:p>
    <w:p w:rsidR="0090437E" w:rsidRPr="00191F28" w:rsidRDefault="00900307" w:rsidP="00191F28">
      <w:pPr>
        <w:numPr>
          <w:ilvl w:val="0"/>
          <w:numId w:val="2"/>
        </w:numPr>
        <w:spacing w:after="0" w:line="240" w:lineRule="auto"/>
        <w:ind w:left="284" w:right="397" w:hanging="284"/>
        <w:rPr>
          <w:rFonts w:ascii="Times New Roman" w:hAnsi="Times New Roman" w:cs="Times New Roman"/>
        </w:rPr>
      </w:pPr>
      <w:r w:rsidRPr="00191F28">
        <w:rPr>
          <w:rFonts w:ascii="Times New Roman" w:hAnsi="Times New Roman" w:cs="Times New Roman"/>
          <w:lang w:val="en-US"/>
        </w:rPr>
        <w:t xml:space="preserve">Cheng Y.-H. The Evolution of Chinese Popular Music: Modernization and Globalization, 1927 to the Present. </w:t>
      </w:r>
      <w:proofErr w:type="spellStart"/>
      <w:r w:rsidRPr="00191F28">
        <w:rPr>
          <w:rFonts w:ascii="Times New Roman" w:hAnsi="Times New Roman" w:cs="Times New Roman"/>
        </w:rPr>
        <w:t>London</w:t>
      </w:r>
      <w:proofErr w:type="spellEnd"/>
      <w:r w:rsidRPr="00191F28">
        <w:rPr>
          <w:rFonts w:ascii="Times New Roman" w:hAnsi="Times New Roman" w:cs="Times New Roman"/>
        </w:rPr>
        <w:t xml:space="preserve">: </w:t>
      </w:r>
      <w:proofErr w:type="spellStart"/>
      <w:r w:rsidRPr="00191F28">
        <w:rPr>
          <w:rFonts w:ascii="Times New Roman" w:hAnsi="Times New Roman" w:cs="Times New Roman"/>
        </w:rPr>
        <w:t>Routledge</w:t>
      </w:r>
      <w:proofErr w:type="spellEnd"/>
      <w:r w:rsidRPr="00191F28">
        <w:rPr>
          <w:rFonts w:ascii="Times New Roman" w:hAnsi="Times New Roman" w:cs="Times New Roman"/>
        </w:rPr>
        <w:t>, 2023.</w:t>
      </w:r>
    </w:p>
    <w:sectPr w:rsidR="0090437E" w:rsidRPr="00191F28">
      <w:headerReference w:type="default" r:id="rId8"/>
      <w:footerReference w:type="default" r:id="rId9"/>
      <w:pgSz w:w="11900" w:h="16840"/>
      <w:pgMar w:top="1134" w:right="1361" w:bottom="1134" w:left="136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307" w:rsidRDefault="00900307">
      <w:pPr>
        <w:spacing w:after="0" w:line="240" w:lineRule="auto"/>
      </w:pPr>
      <w:r>
        <w:separator/>
      </w:r>
    </w:p>
  </w:endnote>
  <w:endnote w:type="continuationSeparator" w:id="0">
    <w:p w:rsidR="00900307" w:rsidRDefault="0090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7E" w:rsidRDefault="0090437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307" w:rsidRDefault="00900307">
      <w:pPr>
        <w:spacing w:after="0" w:line="240" w:lineRule="auto"/>
      </w:pPr>
      <w:r>
        <w:separator/>
      </w:r>
    </w:p>
  </w:footnote>
  <w:footnote w:type="continuationSeparator" w:id="0">
    <w:p w:rsidR="00900307" w:rsidRDefault="0090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37E" w:rsidRDefault="0090437E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E5E85"/>
    <w:multiLevelType w:val="hybridMultilevel"/>
    <w:tmpl w:val="97621FFA"/>
    <w:styleLink w:val="a"/>
    <w:lvl w:ilvl="0" w:tplc="FB9E9F68">
      <w:start w:val="1"/>
      <w:numFmt w:val="decimal"/>
      <w:lvlText w:val="%1."/>
      <w:lvlJc w:val="left"/>
      <w:pPr>
        <w:tabs>
          <w:tab w:val="num" w:pos="253"/>
        </w:tabs>
        <w:ind w:left="6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02ADFC">
      <w:start w:val="1"/>
      <w:numFmt w:val="decimal"/>
      <w:lvlText w:val="%2."/>
      <w:lvlJc w:val="left"/>
      <w:pPr>
        <w:tabs>
          <w:tab w:val="num" w:pos="1053"/>
        </w:tabs>
        <w:ind w:left="14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444550">
      <w:start w:val="1"/>
      <w:numFmt w:val="decimal"/>
      <w:lvlText w:val="%3."/>
      <w:lvlJc w:val="left"/>
      <w:pPr>
        <w:tabs>
          <w:tab w:val="num" w:pos="1853"/>
        </w:tabs>
        <w:ind w:left="22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12316C">
      <w:start w:val="1"/>
      <w:numFmt w:val="decimal"/>
      <w:lvlText w:val="%4."/>
      <w:lvlJc w:val="left"/>
      <w:pPr>
        <w:tabs>
          <w:tab w:val="num" w:pos="2653"/>
        </w:tabs>
        <w:ind w:left="30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F4D388">
      <w:start w:val="1"/>
      <w:numFmt w:val="decimal"/>
      <w:lvlText w:val="%5."/>
      <w:lvlJc w:val="left"/>
      <w:pPr>
        <w:tabs>
          <w:tab w:val="num" w:pos="3453"/>
        </w:tabs>
        <w:ind w:left="38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6607A2">
      <w:start w:val="1"/>
      <w:numFmt w:val="decimal"/>
      <w:lvlText w:val="%6."/>
      <w:lvlJc w:val="left"/>
      <w:pPr>
        <w:tabs>
          <w:tab w:val="num" w:pos="4253"/>
        </w:tabs>
        <w:ind w:left="46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7A4652">
      <w:start w:val="1"/>
      <w:numFmt w:val="decimal"/>
      <w:lvlText w:val="%7."/>
      <w:lvlJc w:val="left"/>
      <w:pPr>
        <w:tabs>
          <w:tab w:val="num" w:pos="5053"/>
        </w:tabs>
        <w:ind w:left="54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74956E">
      <w:start w:val="1"/>
      <w:numFmt w:val="decimal"/>
      <w:lvlText w:val="%8."/>
      <w:lvlJc w:val="left"/>
      <w:pPr>
        <w:tabs>
          <w:tab w:val="num" w:pos="5853"/>
        </w:tabs>
        <w:ind w:left="62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F250CA">
      <w:start w:val="1"/>
      <w:numFmt w:val="decimal"/>
      <w:lvlText w:val="%9."/>
      <w:lvlJc w:val="left"/>
      <w:pPr>
        <w:tabs>
          <w:tab w:val="num" w:pos="6653"/>
        </w:tabs>
        <w:ind w:left="7050" w:hanging="6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2A2214F9"/>
    <w:multiLevelType w:val="hybridMultilevel"/>
    <w:tmpl w:val="97621FFA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revisionView w:formatting="0"/>
  <w:defaultTabStop w:val="4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7E"/>
    <w:rsid w:val="00191F28"/>
    <w:rsid w:val="00286BAE"/>
    <w:rsid w:val="005469FA"/>
    <w:rsid w:val="005B2428"/>
    <w:rsid w:val="00900307"/>
    <w:rsid w:val="0090437E"/>
    <w:rsid w:val="00A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FB41F-1618-4E21-AC4E-D12C128F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pacing w:after="160" w:line="278" w:lineRule="auto"/>
    </w:pPr>
    <w:rPr>
      <w:rFonts w:ascii="Helvetica" w:hAnsi="Helvetica" w:cs="Arial Unicode M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По умолчанию"/>
    <w:pPr>
      <w:suppressAutoHyphens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015331430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Куриленко_EН</dc:creator>
  <cp:lastModifiedBy>Учетная запись Майкрософт</cp:lastModifiedBy>
  <cp:revision>5</cp:revision>
  <dcterms:created xsi:type="dcterms:W3CDTF">2026-03-17T00:40:00Z</dcterms:created>
  <dcterms:modified xsi:type="dcterms:W3CDTF">2026-03-17T01:40:00Z</dcterms:modified>
</cp:coreProperties>
</file>