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08A2A" w14:textId="03091763" w:rsidR="00BE73A5" w:rsidRPr="00BE73A5" w:rsidRDefault="00BE73A5" w:rsidP="00756F09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3A5">
        <w:rPr>
          <w:rFonts w:ascii="Times New Roman" w:hAnsi="Times New Roman" w:cs="Times New Roman"/>
          <w:b/>
          <w:bCs/>
          <w:sz w:val="24"/>
          <w:szCs w:val="24"/>
        </w:rPr>
        <w:t xml:space="preserve">О малоизвестных эскизах </w:t>
      </w:r>
      <w:proofErr w:type="gramStart"/>
      <w:r w:rsidRPr="00BE73A5">
        <w:rPr>
          <w:rFonts w:ascii="Times New Roman" w:hAnsi="Times New Roman" w:cs="Times New Roman"/>
          <w:b/>
          <w:bCs/>
          <w:sz w:val="24"/>
          <w:szCs w:val="24"/>
        </w:rPr>
        <w:t>театральных</w:t>
      </w:r>
      <w:r w:rsidRPr="00BE73A5">
        <w:rPr>
          <w:rFonts w:ascii="Times New Roman" w:hAnsi="Times New Roman" w:cs="Times New Roman"/>
          <w:b/>
          <w:bCs/>
          <w:sz w:val="24"/>
          <w:szCs w:val="24"/>
        </w:rPr>
        <w:t xml:space="preserve"> занавесов</w:t>
      </w:r>
      <w:proofErr w:type="gramEnd"/>
      <w:r w:rsidRPr="00BE7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73A5">
        <w:rPr>
          <w:rFonts w:ascii="Times New Roman" w:hAnsi="Times New Roman" w:cs="Times New Roman"/>
          <w:b/>
          <w:bCs/>
          <w:sz w:val="24"/>
          <w:szCs w:val="24"/>
        </w:rPr>
        <w:t xml:space="preserve">учащихся Императорского Строгановского училища начала </w:t>
      </w:r>
      <w:r w:rsidRPr="00BE73A5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BE73A5">
        <w:rPr>
          <w:rFonts w:ascii="Times New Roman" w:hAnsi="Times New Roman" w:cs="Times New Roman"/>
          <w:b/>
          <w:bCs/>
          <w:sz w:val="24"/>
          <w:szCs w:val="24"/>
        </w:rPr>
        <w:t xml:space="preserve"> в.</w:t>
      </w:r>
    </w:p>
    <w:p w14:paraId="4530B064" w14:textId="77777777" w:rsidR="006E4A44" w:rsidRDefault="00BE73A5" w:rsidP="00756F09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3A5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73A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Гаврилин Кирилл Николаевич</w:t>
      </w:r>
    </w:p>
    <w:p w14:paraId="5FFD407E" w14:textId="77EBB3BB" w:rsidR="00BE73A5" w:rsidRDefault="006E4A44" w:rsidP="00756F09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</w:pPr>
      <w:proofErr w:type="spellStart"/>
      <w:r w:rsidRPr="006E4A44"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Трощинский</w:t>
      </w:r>
      <w:proofErr w:type="spellEnd"/>
      <w:r w:rsidRPr="006E4A44"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 xml:space="preserve"> </w:t>
      </w:r>
      <w:r w:rsidR="00C91EDA" w:rsidRPr="006E4A44"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А</w:t>
      </w:r>
      <w:r w:rsidR="00BE73A5" w:rsidRPr="006E4A44"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ндрей Владимирович</w:t>
      </w:r>
      <w:r w:rsidR="00C91EDA" w:rsidRPr="006E4A44"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 xml:space="preserve"> </w:t>
      </w:r>
    </w:p>
    <w:p w14:paraId="285B111C" w14:textId="300470AC" w:rsidR="006E4A44" w:rsidRPr="006E4A44" w:rsidRDefault="006E4A44" w:rsidP="00756F09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 w:rsidRPr="006E4A44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Аспир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ан</w:t>
      </w:r>
      <w:r w:rsidRPr="006E4A44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т</w:t>
      </w:r>
    </w:p>
    <w:p w14:paraId="5DA8C215" w14:textId="77777777" w:rsidR="006E4A44" w:rsidRDefault="006E4A44" w:rsidP="00756F0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E4A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Российский государственный художественно-промышленный университет </w:t>
      </w:r>
    </w:p>
    <w:p w14:paraId="6DAD26A5" w14:textId="26B089F2" w:rsidR="006E4A44" w:rsidRDefault="006E4A44" w:rsidP="00756F0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E4A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имени С.Г. Строганова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, Москва, Россия</w:t>
      </w:r>
    </w:p>
    <w:p w14:paraId="25B96FED" w14:textId="59716143" w:rsidR="00C91EDA" w:rsidRPr="006E4A44" w:rsidRDefault="00C91EDA" w:rsidP="00756F0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E4A44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e</w:t>
      </w:r>
      <w:r w:rsidRPr="006E4A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</w:t>
      </w:r>
      <w:r w:rsidRPr="006E4A44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mail</w:t>
      </w:r>
      <w:r w:rsidRPr="006E4A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: </w:t>
      </w:r>
      <w:proofErr w:type="spellStart"/>
      <w:r w:rsidRPr="006E4A44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troshinski</w:t>
      </w:r>
      <w:proofErr w:type="spellEnd"/>
      <w:r w:rsidRPr="006E4A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28@</w:t>
      </w:r>
      <w:proofErr w:type="spellStart"/>
      <w:r w:rsidRPr="006E4A44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gmail</w:t>
      </w:r>
      <w:proofErr w:type="spellEnd"/>
      <w:r w:rsidRPr="006E4A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  <w:r w:rsidRPr="006E4A44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com</w:t>
      </w:r>
    </w:p>
    <w:p w14:paraId="56079510" w14:textId="77777777" w:rsidR="00C91EDA" w:rsidRPr="00170532" w:rsidRDefault="00C91EDA" w:rsidP="006E4A44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2EFBC215" w14:textId="53745051" w:rsidR="00170532" w:rsidRPr="00BE73A5" w:rsidRDefault="00170532" w:rsidP="00BE73A5">
      <w:pPr>
        <w:spacing w:after="0" w:line="276" w:lineRule="auto"/>
        <w:ind w:right="283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3A5">
        <w:rPr>
          <w:rFonts w:ascii="Times New Roman" w:hAnsi="Times New Roman" w:cs="Times New Roman"/>
          <w:bCs/>
          <w:sz w:val="24"/>
          <w:szCs w:val="24"/>
        </w:rPr>
        <w:t xml:space="preserve">В собрании музея Российского государственного художественно-промышленного университета имени С.Г. Строганова хранится несколько малоизвестных эскизов театральных занавесов, выполненных учащимися Императорского Строгановского училища 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 xml:space="preserve">в начале </w:t>
      </w:r>
      <w:r w:rsidR="003A1BE6" w:rsidRPr="00BE73A5"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 xml:space="preserve"> века</w:t>
      </w:r>
      <w:r w:rsidRPr="00BE73A5">
        <w:rPr>
          <w:rFonts w:ascii="Times New Roman" w:hAnsi="Times New Roman" w:cs="Times New Roman"/>
          <w:bCs/>
          <w:sz w:val="24"/>
          <w:szCs w:val="24"/>
        </w:rPr>
        <w:t xml:space="preserve"> для русск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>ой</w:t>
      </w:r>
      <w:r w:rsidRPr="00BE73A5">
        <w:rPr>
          <w:rFonts w:ascii="Times New Roman" w:hAnsi="Times New Roman" w:cs="Times New Roman"/>
          <w:bCs/>
          <w:sz w:val="24"/>
          <w:szCs w:val="24"/>
        </w:rPr>
        <w:t xml:space="preserve"> опер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>ы</w:t>
      </w:r>
      <w:r w:rsidRPr="00BE73A5">
        <w:rPr>
          <w:rFonts w:ascii="Times New Roman" w:hAnsi="Times New Roman" w:cs="Times New Roman"/>
          <w:bCs/>
          <w:sz w:val="24"/>
          <w:szCs w:val="24"/>
        </w:rPr>
        <w:t>.</w:t>
      </w:r>
      <w:r w:rsidRPr="00BE73A5">
        <w:rPr>
          <w:sz w:val="24"/>
          <w:szCs w:val="24"/>
        </w:rPr>
        <w:t xml:space="preserve"> </w:t>
      </w:r>
      <w:r w:rsidRPr="00BE73A5">
        <w:rPr>
          <w:rFonts w:ascii="Times New Roman" w:hAnsi="Times New Roman" w:cs="Times New Roman"/>
          <w:bCs/>
          <w:sz w:val="24"/>
          <w:szCs w:val="24"/>
        </w:rPr>
        <w:t xml:space="preserve">Находясь на гребне всеобщего увлечения театром в этот период возрождения 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>отечественной</w:t>
      </w:r>
      <w:r w:rsidRPr="00BE73A5">
        <w:rPr>
          <w:rFonts w:ascii="Times New Roman" w:hAnsi="Times New Roman" w:cs="Times New Roman"/>
          <w:bCs/>
          <w:sz w:val="24"/>
          <w:szCs w:val="24"/>
        </w:rPr>
        <w:t xml:space="preserve"> музыкальной культуры и театрально-декорационного искусства, </w:t>
      </w:r>
      <w:proofErr w:type="spellStart"/>
      <w:r w:rsidRPr="00BE73A5">
        <w:rPr>
          <w:rFonts w:ascii="Times New Roman" w:hAnsi="Times New Roman" w:cs="Times New Roman"/>
          <w:bCs/>
          <w:sz w:val="24"/>
          <w:szCs w:val="24"/>
        </w:rPr>
        <w:t>строгановцы</w:t>
      </w:r>
      <w:proofErr w:type="spellEnd"/>
      <w:r w:rsidRPr="00BE73A5">
        <w:rPr>
          <w:rFonts w:ascii="Times New Roman" w:hAnsi="Times New Roman" w:cs="Times New Roman"/>
          <w:bCs/>
          <w:sz w:val="24"/>
          <w:szCs w:val="24"/>
        </w:rPr>
        <w:t xml:space="preserve"> были активно вовлечены в новаторские творческие проекты. В 1908–1909 учебном году в стенах училища открывается декоративно-театральная мастерская, сотрудничавшая с самыми известными московскими театрами, находившимися под покровительством короны и многочисленных меценатов. Ведущие художники, скульпторы и архитекторы нового направления ― М.А. Врубель, К.А. Коровин, Ф.О. Шехтель, В.А. Симов, Н.А. Андреев и другие в тот период активно привлекаются директором училища Н.В. Глобой к преподавательской и выставочной деятельности.  </w:t>
      </w:r>
    </w:p>
    <w:p w14:paraId="24055112" w14:textId="42996633" w:rsidR="00C91EDA" w:rsidRDefault="00170532" w:rsidP="00BE73A5">
      <w:pPr>
        <w:spacing w:line="276" w:lineRule="auto"/>
        <w:ind w:right="283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3A5">
        <w:rPr>
          <w:rFonts w:ascii="Times New Roman" w:hAnsi="Times New Roman" w:cs="Times New Roman"/>
          <w:bCs/>
          <w:sz w:val="24"/>
          <w:szCs w:val="24"/>
        </w:rPr>
        <w:t xml:space="preserve">Театральным эскизам </w:t>
      </w:r>
      <w:proofErr w:type="spellStart"/>
      <w:r w:rsidRPr="00BE73A5">
        <w:rPr>
          <w:rFonts w:ascii="Times New Roman" w:hAnsi="Times New Roman" w:cs="Times New Roman"/>
          <w:bCs/>
          <w:sz w:val="24"/>
          <w:szCs w:val="24"/>
        </w:rPr>
        <w:t>строгановцев</w:t>
      </w:r>
      <w:proofErr w:type="spellEnd"/>
      <w:r w:rsidRPr="00BE73A5">
        <w:rPr>
          <w:rFonts w:ascii="Times New Roman" w:hAnsi="Times New Roman" w:cs="Times New Roman"/>
          <w:bCs/>
          <w:sz w:val="24"/>
          <w:szCs w:val="24"/>
        </w:rPr>
        <w:t xml:space="preserve"> свойственны черты, которые характеризуют русское искусство того времени в целом. Помимо поисков новых форм и тем, их объединяли кризис академизма и недоверие к обыденному, стремление выражаться образно, посредством аллегорий с их потаённым смыслом. 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>Одновременно, главн</w:t>
      </w:r>
      <w:r w:rsidR="00FA1EE7" w:rsidRPr="00BE73A5">
        <w:rPr>
          <w:rFonts w:ascii="Times New Roman" w:hAnsi="Times New Roman" w:cs="Times New Roman"/>
          <w:bCs/>
          <w:sz w:val="24"/>
          <w:szCs w:val="24"/>
        </w:rPr>
        <w:t>ым стилистическим направлением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EE7" w:rsidRPr="00BE73A5">
        <w:rPr>
          <w:rFonts w:ascii="Times New Roman" w:hAnsi="Times New Roman" w:cs="Times New Roman"/>
          <w:bCs/>
          <w:sz w:val="24"/>
          <w:szCs w:val="24"/>
        </w:rPr>
        <w:t>творчества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1BE6" w:rsidRPr="00BE73A5">
        <w:rPr>
          <w:rFonts w:ascii="Times New Roman" w:hAnsi="Times New Roman" w:cs="Times New Roman"/>
          <w:bCs/>
          <w:sz w:val="24"/>
          <w:szCs w:val="24"/>
        </w:rPr>
        <w:t>строгановцев</w:t>
      </w:r>
      <w:proofErr w:type="spellEnd"/>
      <w:r w:rsidR="003A1BE6" w:rsidRPr="00BE73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EE7" w:rsidRPr="00BE73A5">
        <w:rPr>
          <w:rFonts w:ascii="Times New Roman" w:hAnsi="Times New Roman" w:cs="Times New Roman"/>
          <w:bCs/>
          <w:sz w:val="24"/>
          <w:szCs w:val="24"/>
        </w:rPr>
        <w:t xml:space="preserve">была 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>приверженность русскому стилю</w:t>
      </w:r>
      <w:r w:rsidR="00FA1EE7" w:rsidRPr="00BE73A5">
        <w:rPr>
          <w:rFonts w:ascii="Times New Roman" w:hAnsi="Times New Roman" w:cs="Times New Roman"/>
          <w:bCs/>
          <w:sz w:val="24"/>
          <w:szCs w:val="24"/>
        </w:rPr>
        <w:t xml:space="preserve">, выраженная, прежде всего, в 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>интерпретаци</w:t>
      </w:r>
      <w:r w:rsidR="00FA1EE7" w:rsidRPr="00BE73A5">
        <w:rPr>
          <w:rFonts w:ascii="Times New Roman" w:hAnsi="Times New Roman" w:cs="Times New Roman"/>
          <w:bCs/>
          <w:sz w:val="24"/>
          <w:szCs w:val="24"/>
        </w:rPr>
        <w:t>и</w:t>
      </w:r>
      <w:r w:rsidR="003A1BE6" w:rsidRPr="00BE73A5">
        <w:rPr>
          <w:rFonts w:ascii="Times New Roman" w:hAnsi="Times New Roman" w:cs="Times New Roman"/>
          <w:bCs/>
          <w:sz w:val="24"/>
          <w:szCs w:val="24"/>
        </w:rPr>
        <w:t xml:space="preserve"> молодыми художниками элементов произведений национальной старины – древнерусских памятников архитектуры и иконописи. Они</w:t>
      </w:r>
      <w:r w:rsidRPr="00BE73A5">
        <w:rPr>
          <w:rFonts w:ascii="Times New Roman" w:hAnsi="Times New Roman" w:cs="Times New Roman"/>
          <w:bCs/>
          <w:sz w:val="24"/>
          <w:szCs w:val="24"/>
        </w:rPr>
        <w:t xml:space="preserve"> использ</w:t>
      </w:r>
      <w:r w:rsidR="00FA1EE7" w:rsidRPr="00BE73A5">
        <w:rPr>
          <w:rFonts w:ascii="Times New Roman" w:hAnsi="Times New Roman" w:cs="Times New Roman"/>
          <w:bCs/>
          <w:sz w:val="24"/>
          <w:szCs w:val="24"/>
        </w:rPr>
        <w:t>овали</w:t>
      </w:r>
      <w:r w:rsidRPr="00BE73A5">
        <w:rPr>
          <w:rFonts w:ascii="Times New Roman" w:hAnsi="Times New Roman" w:cs="Times New Roman"/>
          <w:bCs/>
          <w:sz w:val="24"/>
          <w:szCs w:val="24"/>
        </w:rPr>
        <w:t xml:space="preserve"> смелые художественные приёмы, утверждая национальную самобытность отечественной культуры. </w:t>
      </w:r>
    </w:p>
    <w:p w14:paraId="65B103FC" w14:textId="0FF2AFAF" w:rsidR="00C91EDA" w:rsidRDefault="006E4A44" w:rsidP="006E4A44">
      <w:pPr>
        <w:spacing w:after="0" w:line="276" w:lineRule="auto"/>
        <w:ind w:right="283"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E4A44">
        <w:rPr>
          <w:rFonts w:ascii="Times New Roman" w:hAnsi="Times New Roman" w:cs="Times New Roman"/>
          <w:b/>
          <w:bCs/>
          <w:sz w:val="24"/>
          <w:szCs w:val="24"/>
          <w:lang w:val="en-US"/>
        </w:rPr>
        <w:t>Источники</w:t>
      </w:r>
      <w:proofErr w:type="spellEnd"/>
      <w:r w:rsidRPr="006E4A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6E4A44">
        <w:rPr>
          <w:rFonts w:ascii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</w:p>
    <w:p w14:paraId="6863E860" w14:textId="77777777" w:rsidR="006E4A44" w:rsidRPr="006E4A44" w:rsidRDefault="006E4A44" w:rsidP="006E4A44">
      <w:pPr>
        <w:spacing w:after="0" w:line="276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 w:rsidRPr="006E4A44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6E4A44">
        <w:rPr>
          <w:rFonts w:ascii="Times New Roman" w:hAnsi="Times New Roman" w:cs="Times New Roman"/>
          <w:bCs/>
          <w:sz w:val="24"/>
          <w:szCs w:val="24"/>
        </w:rPr>
        <w:t>Ванслов</w:t>
      </w:r>
      <w:proofErr w:type="spellEnd"/>
      <w:r w:rsidRPr="006E4A44">
        <w:rPr>
          <w:rFonts w:ascii="Times New Roman" w:hAnsi="Times New Roman" w:cs="Times New Roman"/>
          <w:bCs/>
          <w:sz w:val="24"/>
          <w:szCs w:val="24"/>
        </w:rPr>
        <w:t xml:space="preserve"> В.В. Театрально-декорационное искусство. 1895–1904 // Пути развития русского искусства конца XIX — начала XX века. — М.: Искусство, 1972. </w:t>
      </w:r>
    </w:p>
    <w:p w14:paraId="5BD68AA2" w14:textId="27CD1535" w:rsidR="006E4A44" w:rsidRDefault="006E4A44" w:rsidP="006E4A44">
      <w:pPr>
        <w:spacing w:after="0" w:line="276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 w:rsidRPr="006E4A44">
        <w:rPr>
          <w:rFonts w:ascii="Times New Roman" w:hAnsi="Times New Roman" w:cs="Times New Roman"/>
          <w:bCs/>
          <w:sz w:val="24"/>
          <w:szCs w:val="24"/>
        </w:rPr>
        <w:t>2. Гаврилин К.Н. Проблема архаизма в скульптуре русского символизма // Символизм как художественное направление. Взгляд из XXI века. Сборник статей / ответственные редакторы Н.А. Хренов, И.Е. Светлов. ― М.: ГИИ, 2013.</w:t>
      </w:r>
    </w:p>
    <w:p w14:paraId="01B3638E" w14:textId="2FFF6764" w:rsidR="006E4A44" w:rsidRPr="006E4A44" w:rsidRDefault="006E4A44" w:rsidP="006E4A44">
      <w:pPr>
        <w:spacing w:after="0" w:line="276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 w:rsidRPr="006E4A44">
        <w:rPr>
          <w:rFonts w:ascii="Times New Roman" w:hAnsi="Times New Roman" w:cs="Times New Roman"/>
          <w:bCs/>
          <w:sz w:val="24"/>
          <w:szCs w:val="24"/>
        </w:rPr>
        <w:t>3. Давыдова М.В. Художник в театре начала XX века. – Москва: Наука, 1999.</w:t>
      </w:r>
    </w:p>
    <w:p w14:paraId="068EFB68" w14:textId="77777777" w:rsidR="006E4A44" w:rsidRDefault="006E4A44" w:rsidP="006E4A44">
      <w:pPr>
        <w:spacing w:after="0" w:line="276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E4A44">
        <w:rPr>
          <w:rFonts w:ascii="Times New Roman" w:hAnsi="Times New Roman" w:cs="Times New Roman"/>
          <w:bCs/>
          <w:sz w:val="24"/>
          <w:szCs w:val="24"/>
        </w:rPr>
        <w:t xml:space="preserve">. Императорское Строгановское училище на Всероссийской выставке в Киеве // Известия общества преподавателей графических искусств. —  1913. </w:t>
      </w:r>
    </w:p>
    <w:p w14:paraId="708188EB" w14:textId="672EB97E" w:rsidR="006E4A44" w:rsidRPr="006E4A44" w:rsidRDefault="006E4A44" w:rsidP="006E4A44">
      <w:pPr>
        <w:spacing w:after="0" w:line="276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E4A44">
        <w:rPr>
          <w:rFonts w:ascii="Times New Roman" w:hAnsi="Times New Roman" w:cs="Times New Roman"/>
          <w:bCs/>
          <w:sz w:val="24"/>
          <w:szCs w:val="24"/>
        </w:rPr>
        <w:t xml:space="preserve">. Отчет Императорского Строгановского училища за 1913–1914, 1914–1915, 1915–1916 гг. — М., 1916. </w:t>
      </w:r>
    </w:p>
    <w:p w14:paraId="52F2D1AF" w14:textId="2A18119F" w:rsidR="00C91EDA" w:rsidRPr="00756F09" w:rsidRDefault="006E4A44" w:rsidP="00756F09">
      <w:pPr>
        <w:spacing w:after="0" w:line="276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E4A44">
        <w:rPr>
          <w:rFonts w:ascii="Times New Roman" w:hAnsi="Times New Roman" w:cs="Times New Roman"/>
          <w:bCs/>
          <w:sz w:val="24"/>
          <w:szCs w:val="24"/>
        </w:rPr>
        <w:t>. Сыркина Ф.Я., Костина Е.М. Русское театрально-декорационное искусство. — М.: Искусство, 1978.</w:t>
      </w:r>
      <w:bookmarkStart w:id="0" w:name="_GoBack"/>
      <w:bookmarkEnd w:id="0"/>
    </w:p>
    <w:p w14:paraId="4862F912" w14:textId="77777777" w:rsidR="009F27F0" w:rsidRPr="006E4A44" w:rsidRDefault="009F27F0"/>
    <w:sectPr w:rsidR="009F27F0" w:rsidRPr="006E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6C"/>
    <w:rsid w:val="000D70EA"/>
    <w:rsid w:val="00105FD5"/>
    <w:rsid w:val="00170532"/>
    <w:rsid w:val="003861B7"/>
    <w:rsid w:val="003A1BE6"/>
    <w:rsid w:val="003F6BAA"/>
    <w:rsid w:val="005C639C"/>
    <w:rsid w:val="006E4A44"/>
    <w:rsid w:val="006F736C"/>
    <w:rsid w:val="00756F09"/>
    <w:rsid w:val="009F27F0"/>
    <w:rsid w:val="00AC4753"/>
    <w:rsid w:val="00BE73A5"/>
    <w:rsid w:val="00BF75AD"/>
    <w:rsid w:val="00C91EDA"/>
    <w:rsid w:val="00F8719A"/>
    <w:rsid w:val="00FA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59CD"/>
  <w15:docId w15:val="{52A55A15-0B63-4D51-9A6D-361C1CAC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EDA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3861B7"/>
    <w:pPr>
      <w:keepNext/>
      <w:keepLines/>
      <w:spacing w:before="480" w:after="0" w:line="240" w:lineRule="auto"/>
      <w:outlineLvl w:val="0"/>
    </w:pPr>
    <w:rPr>
      <w:b/>
      <w:kern w:val="44"/>
      <w:sz w:val="44"/>
      <w:szCs w:val="24"/>
      <w:lang w:val="en-US" w:eastAsia="zh-CN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861B7"/>
    <w:pPr>
      <w:keepNext/>
      <w:keepLines/>
      <w:widowControl w:val="0"/>
      <w:spacing w:before="340" w:after="330" w:line="576" w:lineRule="auto"/>
      <w:jc w:val="both"/>
      <w:outlineLvl w:val="0"/>
    </w:pPr>
    <w:rPr>
      <w:rFonts w:eastAsia="SimSun"/>
      <w:b/>
      <w:kern w:val="44"/>
      <w:sz w:val="44"/>
      <w:szCs w:val="24"/>
      <w:lang w:val="en-US" w:eastAsia="zh-CN"/>
      <w14:ligatures w14:val="none"/>
    </w:rPr>
  </w:style>
  <w:style w:type="paragraph" w:customStyle="1" w:styleId="12">
    <w:name w:val="Нижний колонтитул1"/>
    <w:basedOn w:val="a"/>
    <w:next w:val="a3"/>
    <w:link w:val="a4"/>
    <w:qFormat/>
    <w:rsid w:val="003861B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24"/>
      <w:lang w:val="en-US" w:eastAsia="zh-CN"/>
      <w14:ligatures w14:val="none"/>
    </w:rPr>
  </w:style>
  <w:style w:type="character" w:customStyle="1" w:styleId="a4">
    <w:name w:val="Нижний колонтитул Знак"/>
    <w:basedOn w:val="a0"/>
    <w:link w:val="12"/>
    <w:rsid w:val="003861B7"/>
    <w:rPr>
      <w:kern w:val="2"/>
      <w:sz w:val="18"/>
      <w:szCs w:val="24"/>
      <w:lang w:val="en-US" w:eastAsia="zh-CN"/>
    </w:rPr>
  </w:style>
  <w:style w:type="paragraph" w:styleId="a3">
    <w:name w:val="footer"/>
    <w:basedOn w:val="a"/>
    <w:link w:val="13"/>
    <w:uiPriority w:val="99"/>
    <w:semiHidden/>
    <w:unhideWhenUsed/>
    <w:rsid w:val="003861B7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13">
    <w:name w:val="Нижний колонтитул Знак1"/>
    <w:basedOn w:val="a0"/>
    <w:link w:val="a3"/>
    <w:uiPriority w:val="99"/>
    <w:semiHidden/>
    <w:rsid w:val="003861B7"/>
  </w:style>
  <w:style w:type="character" w:customStyle="1" w:styleId="apple-converted-space">
    <w:name w:val="apple-converted-space"/>
    <w:basedOn w:val="a0"/>
    <w:qFormat/>
    <w:rsid w:val="003861B7"/>
  </w:style>
  <w:style w:type="character" w:customStyle="1" w:styleId="emsimilar">
    <w:name w:val="em_similar"/>
    <w:basedOn w:val="em"/>
    <w:qFormat/>
    <w:rsid w:val="003861B7"/>
    <w:rPr>
      <w:color w:val="FF0000"/>
    </w:rPr>
  </w:style>
  <w:style w:type="character" w:customStyle="1" w:styleId="em">
    <w:name w:val="em"/>
    <w:basedOn w:val="a0"/>
    <w:qFormat/>
    <w:rsid w:val="003861B7"/>
  </w:style>
  <w:style w:type="character" w:customStyle="1" w:styleId="10">
    <w:name w:val="Заголовок 1 Знак"/>
    <w:basedOn w:val="a0"/>
    <w:link w:val="1"/>
    <w:rsid w:val="003861B7"/>
    <w:rPr>
      <w:b/>
      <w:kern w:val="44"/>
      <w:sz w:val="44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E4A4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2</cp:revision>
  <dcterms:created xsi:type="dcterms:W3CDTF">2026-05-12T10:12:00Z</dcterms:created>
  <dcterms:modified xsi:type="dcterms:W3CDTF">2026-05-12T10:12:00Z</dcterms:modified>
</cp:coreProperties>
</file>