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F2EF5" w14:textId="77777777" w:rsidR="00D703DD" w:rsidRDefault="00D703DD" w:rsidP="00B64E9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64E98">
        <w:rPr>
          <w:rFonts w:ascii="Times New Roman" w:hAnsi="Times New Roman" w:cs="Times New Roman"/>
          <w:b/>
          <w:bCs/>
        </w:rPr>
        <w:t xml:space="preserve">Метод </w:t>
      </w:r>
      <w:proofErr w:type="spellStart"/>
      <w:r w:rsidRPr="00B64E98">
        <w:rPr>
          <w:rFonts w:ascii="Times New Roman" w:hAnsi="Times New Roman" w:cs="Times New Roman"/>
          <w:b/>
          <w:bCs/>
        </w:rPr>
        <w:t>айтрекинга</w:t>
      </w:r>
      <w:proofErr w:type="spellEnd"/>
      <w:r w:rsidRPr="00B64E98">
        <w:rPr>
          <w:rFonts w:ascii="Times New Roman" w:hAnsi="Times New Roman" w:cs="Times New Roman"/>
          <w:b/>
          <w:bCs/>
        </w:rPr>
        <w:t xml:space="preserve"> в искусствоведческих исследованиях</w:t>
      </w:r>
    </w:p>
    <w:p w14:paraId="058954DC" w14:textId="77777777" w:rsidR="00B80A04" w:rsidRDefault="00B80A04" w:rsidP="00B64E98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B80A04">
        <w:rPr>
          <w:rFonts w:ascii="Times New Roman" w:hAnsi="Times New Roman" w:cs="Times New Roman"/>
          <w:b/>
          <w:bCs/>
          <w:i/>
          <w:iCs/>
        </w:rPr>
        <w:t>Шароватова Е.Д.</w:t>
      </w:r>
    </w:p>
    <w:p w14:paraId="0089261C" w14:textId="77777777" w:rsidR="00B80A04" w:rsidRDefault="00B80A04" w:rsidP="00B80A04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B80A04">
        <w:rPr>
          <w:rFonts w:ascii="Times New Roman" w:hAnsi="Times New Roman" w:cs="Times New Roman"/>
          <w:i/>
          <w:iCs/>
        </w:rPr>
        <w:t>Студент</w:t>
      </w:r>
    </w:p>
    <w:p w14:paraId="2887BDC4" w14:textId="77777777" w:rsidR="00B80A04" w:rsidRDefault="00B80A04" w:rsidP="00B80A04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Московский Государственный Университет им. М. В. Ломоносова, факультет искусств, Москва, Россия</w:t>
      </w:r>
    </w:p>
    <w:p w14:paraId="7A87C784" w14:textId="77777777" w:rsidR="00B80A04" w:rsidRPr="001368C4" w:rsidRDefault="00B80A04" w:rsidP="00B80A04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proofErr w:type="spellStart"/>
      <w:r>
        <w:rPr>
          <w:rFonts w:ascii="Times New Roman" w:hAnsi="Times New Roman" w:cs="Times New Roman"/>
          <w:i/>
          <w:iCs/>
          <w:lang w:val="en-US"/>
        </w:rPr>
        <w:t>Sharovatova</w:t>
      </w:r>
      <w:proofErr w:type="spellEnd"/>
      <w:r w:rsidRPr="001368C4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  <w:lang w:val="en-US"/>
        </w:rPr>
        <w:t>liza</w:t>
      </w:r>
      <w:r w:rsidRPr="001368C4">
        <w:rPr>
          <w:rFonts w:ascii="Times New Roman" w:hAnsi="Times New Roman" w:cs="Times New Roman"/>
          <w:i/>
          <w:iCs/>
        </w:rPr>
        <w:t>@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ya</w:t>
      </w:r>
      <w:proofErr w:type="spellEnd"/>
      <w:r w:rsidRPr="001368C4">
        <w:rPr>
          <w:rFonts w:ascii="Times New Roman" w:hAnsi="Times New Roman" w:cs="Times New Roman"/>
          <w:i/>
          <w:iCs/>
        </w:rPr>
        <w:t>.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ru</w:t>
      </w:r>
      <w:proofErr w:type="spellEnd"/>
    </w:p>
    <w:p w14:paraId="2552E8D1" w14:textId="77777777" w:rsidR="00426492" w:rsidRPr="00B64E98" w:rsidRDefault="00426492" w:rsidP="001368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11C21F" w14:textId="2DD4FABA" w:rsidR="00D703DD" w:rsidRPr="00B64E98" w:rsidRDefault="008F6D7E" w:rsidP="00136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B64E98">
        <w:rPr>
          <w:rFonts w:ascii="Times New Roman" w:hAnsi="Times New Roman" w:cs="Times New Roman"/>
        </w:rPr>
        <w:t>Айтрекинг</w:t>
      </w:r>
      <w:proofErr w:type="spellEnd"/>
      <w:r w:rsidR="004911A1" w:rsidRPr="00B64E98">
        <w:rPr>
          <w:rFonts w:ascii="Times New Roman" w:hAnsi="Times New Roman" w:cs="Times New Roman"/>
        </w:rPr>
        <w:t xml:space="preserve"> (</w:t>
      </w:r>
      <w:proofErr w:type="spellStart"/>
      <w:r w:rsidR="004911A1" w:rsidRPr="00B64E98">
        <w:rPr>
          <w:rFonts w:ascii="Times New Roman" w:hAnsi="Times New Roman" w:cs="Times New Roman"/>
        </w:rPr>
        <w:t>окулография</w:t>
      </w:r>
      <w:proofErr w:type="spellEnd"/>
      <w:r w:rsidR="004911A1" w:rsidRPr="00B64E98">
        <w:rPr>
          <w:rFonts w:ascii="Times New Roman" w:hAnsi="Times New Roman" w:cs="Times New Roman"/>
        </w:rPr>
        <w:t>)</w:t>
      </w:r>
      <w:r w:rsidRPr="00B64E98">
        <w:rPr>
          <w:rFonts w:ascii="Times New Roman" w:hAnsi="Times New Roman" w:cs="Times New Roman"/>
        </w:rPr>
        <w:t xml:space="preserve"> </w:t>
      </w:r>
      <w:r w:rsidR="001368C4">
        <w:rPr>
          <w:rFonts w:ascii="Times New Roman" w:hAnsi="Times New Roman" w:cs="Times New Roman"/>
        </w:rPr>
        <w:t xml:space="preserve">– </w:t>
      </w:r>
      <w:r w:rsidR="001368C4" w:rsidRPr="00B64E98">
        <w:rPr>
          <w:rFonts w:ascii="Times New Roman" w:hAnsi="Times New Roman" w:cs="Times New Roman"/>
        </w:rPr>
        <w:t>это</w:t>
      </w:r>
      <w:r w:rsidRPr="00B64E98">
        <w:rPr>
          <w:rFonts w:ascii="Times New Roman" w:hAnsi="Times New Roman" w:cs="Times New Roman"/>
        </w:rPr>
        <w:t xml:space="preserve"> метод регистрации движений глаз (саккад) и остановок (фиксаций), основанный на физиологическом факте: четкое зрение возможно только тогда, когда </w:t>
      </w:r>
      <w:proofErr w:type="spellStart"/>
      <w:r w:rsidRPr="00B64E98">
        <w:rPr>
          <w:rFonts w:ascii="Times New Roman" w:hAnsi="Times New Roman" w:cs="Times New Roman"/>
        </w:rPr>
        <w:t>фовеа</w:t>
      </w:r>
      <w:proofErr w:type="spellEnd"/>
      <w:r w:rsidRPr="00B64E98">
        <w:rPr>
          <w:rFonts w:ascii="Times New Roman" w:hAnsi="Times New Roman" w:cs="Times New Roman"/>
        </w:rPr>
        <w:t xml:space="preserve"> </w:t>
      </w:r>
      <w:r w:rsidR="005617F1">
        <w:rPr>
          <w:rFonts w:ascii="Times New Roman" w:hAnsi="Times New Roman" w:cs="Times New Roman"/>
        </w:rPr>
        <w:t>(</w:t>
      </w:r>
      <w:r w:rsidRPr="00B64E98">
        <w:rPr>
          <w:rFonts w:ascii="Times New Roman" w:hAnsi="Times New Roman" w:cs="Times New Roman"/>
        </w:rPr>
        <w:t>область наивысшей остроты зрения</w:t>
      </w:r>
      <w:r w:rsidR="005617F1">
        <w:rPr>
          <w:rFonts w:ascii="Times New Roman" w:hAnsi="Times New Roman" w:cs="Times New Roman"/>
        </w:rPr>
        <w:t>)</w:t>
      </w:r>
      <w:r w:rsidRPr="00B64E98">
        <w:rPr>
          <w:rFonts w:ascii="Times New Roman" w:hAnsi="Times New Roman" w:cs="Times New Roman"/>
        </w:rPr>
        <w:t xml:space="preserve"> направлена на объект. Первоначально разработанный для исследований в области психологии чтения и когнитивных процессов в конце XIX века и значительно продвинутый А.Л. </w:t>
      </w:r>
      <w:proofErr w:type="spellStart"/>
      <w:r w:rsidRPr="00B64E98">
        <w:rPr>
          <w:rFonts w:ascii="Times New Roman" w:hAnsi="Times New Roman" w:cs="Times New Roman"/>
        </w:rPr>
        <w:t>Ярбусом</w:t>
      </w:r>
      <w:proofErr w:type="spellEnd"/>
      <w:r w:rsidRPr="00B64E98">
        <w:rPr>
          <w:rFonts w:ascii="Times New Roman" w:hAnsi="Times New Roman" w:cs="Times New Roman"/>
        </w:rPr>
        <w:t xml:space="preserve"> в 1960-х годах, сегодня метод становится мощным инструментом в междисциплинарных исследованиях искусства. </w:t>
      </w:r>
      <w:r w:rsidR="005617F1">
        <w:rPr>
          <w:rFonts w:ascii="Times New Roman" w:hAnsi="Times New Roman" w:cs="Times New Roman"/>
        </w:rPr>
        <w:t xml:space="preserve">Ценность этого метода состоит в том, что он позволяет понять особенности восприятия и интерпретации реципиентом предмета искусства, </w:t>
      </w:r>
      <w:r w:rsidR="005617F1" w:rsidRPr="00B64E98">
        <w:rPr>
          <w:rFonts w:ascii="Times New Roman" w:hAnsi="Times New Roman" w:cs="Times New Roman"/>
        </w:rPr>
        <w:t>двигаясь от изучения формальных свойств картин к сложным когнитивным и эмоциональным состояниям зрителя.</w:t>
      </w:r>
      <w:r w:rsidR="005617F1">
        <w:rPr>
          <w:rFonts w:ascii="Times New Roman" w:hAnsi="Times New Roman" w:cs="Times New Roman"/>
        </w:rPr>
        <w:t xml:space="preserve"> </w:t>
      </w:r>
      <w:r w:rsidRPr="00B64E98">
        <w:rPr>
          <w:rFonts w:ascii="Times New Roman" w:hAnsi="Times New Roman" w:cs="Times New Roman"/>
        </w:rPr>
        <w:t>Настоящ</w:t>
      </w:r>
      <w:r w:rsidR="005617F1">
        <w:rPr>
          <w:rFonts w:ascii="Times New Roman" w:hAnsi="Times New Roman" w:cs="Times New Roman"/>
        </w:rPr>
        <w:t xml:space="preserve">ее исследование призвано </w:t>
      </w:r>
      <w:r w:rsidRPr="00B64E98">
        <w:rPr>
          <w:rFonts w:ascii="Times New Roman" w:hAnsi="Times New Roman" w:cs="Times New Roman"/>
        </w:rPr>
        <w:t>обозначить фундаментальные научные вопросы, которые этот метод позволяет решать в искусствознании,</w:t>
      </w:r>
      <w:r w:rsidR="005617F1">
        <w:rPr>
          <w:rFonts w:ascii="Times New Roman" w:hAnsi="Times New Roman" w:cs="Times New Roman"/>
        </w:rPr>
        <w:t xml:space="preserve"> а также обозначить потенциальные пути его дальнейшего применения</w:t>
      </w:r>
      <w:r w:rsidR="005617F1" w:rsidRPr="00426492">
        <w:rPr>
          <w:rFonts w:ascii="Times New Roman" w:hAnsi="Times New Roman" w:cs="Times New Roman"/>
        </w:rPr>
        <w:t xml:space="preserve"> </w:t>
      </w:r>
      <w:r w:rsidR="005617F1">
        <w:rPr>
          <w:rFonts w:ascii="Times New Roman" w:hAnsi="Times New Roman" w:cs="Times New Roman"/>
        </w:rPr>
        <w:t>для изучения</w:t>
      </w:r>
      <w:r w:rsidR="005617F1" w:rsidRPr="00426492">
        <w:rPr>
          <w:rFonts w:ascii="Times New Roman" w:hAnsi="Times New Roman" w:cs="Times New Roman"/>
        </w:rPr>
        <w:t xml:space="preserve"> </w:t>
      </w:r>
      <w:r w:rsidR="005617F1" w:rsidRPr="00B64E98">
        <w:rPr>
          <w:rFonts w:ascii="Times New Roman" w:hAnsi="Times New Roman" w:cs="Times New Roman"/>
        </w:rPr>
        <w:t>визуального восприятия искусства</w:t>
      </w:r>
      <w:r w:rsidR="005617F1">
        <w:rPr>
          <w:rFonts w:ascii="Times New Roman" w:hAnsi="Times New Roman" w:cs="Times New Roman"/>
        </w:rPr>
        <w:t>.</w:t>
      </w:r>
      <w:r w:rsidRPr="00B64E98">
        <w:rPr>
          <w:rFonts w:ascii="Times New Roman" w:hAnsi="Times New Roman" w:cs="Times New Roman"/>
        </w:rPr>
        <w:t xml:space="preserve"> </w:t>
      </w:r>
    </w:p>
    <w:p w14:paraId="2351138D" w14:textId="00107807" w:rsidR="008F6D7E" w:rsidRPr="00B64E98" w:rsidRDefault="008F6D7E" w:rsidP="00136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64E98">
        <w:rPr>
          <w:rFonts w:ascii="Times New Roman" w:hAnsi="Times New Roman" w:cs="Times New Roman"/>
        </w:rPr>
        <w:t xml:space="preserve">Современные </w:t>
      </w:r>
      <w:proofErr w:type="spellStart"/>
      <w:r w:rsidRPr="00B64E98">
        <w:rPr>
          <w:rFonts w:ascii="Times New Roman" w:hAnsi="Times New Roman" w:cs="Times New Roman"/>
        </w:rPr>
        <w:t>айтрекинговые</w:t>
      </w:r>
      <w:proofErr w:type="spellEnd"/>
      <w:r w:rsidRPr="00B64E98">
        <w:rPr>
          <w:rFonts w:ascii="Times New Roman" w:hAnsi="Times New Roman" w:cs="Times New Roman"/>
        </w:rPr>
        <w:t xml:space="preserve"> исследования используют два основных типа оборудования: </w:t>
      </w:r>
      <w:proofErr w:type="spellStart"/>
      <w:r w:rsidRPr="00B64E98">
        <w:rPr>
          <w:rFonts w:ascii="Times New Roman" w:hAnsi="Times New Roman" w:cs="Times New Roman"/>
        </w:rPr>
        <w:t>шлемные</w:t>
      </w:r>
      <w:proofErr w:type="spellEnd"/>
      <w:r w:rsidRPr="00B64E98">
        <w:rPr>
          <w:rFonts w:ascii="Times New Roman" w:hAnsi="Times New Roman" w:cs="Times New Roman"/>
        </w:rPr>
        <w:t xml:space="preserve"> системы (позволяющие свободно перемещаться, например, перед реальной картиной в условиях «белого куба») и стационарные дистанционные системы, где участник просматривает стимулы на экране. Первичные данные</w:t>
      </w:r>
      <w:r w:rsidR="005617F1">
        <w:rPr>
          <w:rFonts w:ascii="Times New Roman" w:hAnsi="Times New Roman" w:cs="Times New Roman"/>
        </w:rPr>
        <w:t xml:space="preserve"> –</w:t>
      </w:r>
      <w:r w:rsidRPr="00B64E98">
        <w:rPr>
          <w:rFonts w:ascii="Times New Roman" w:hAnsi="Times New Roman" w:cs="Times New Roman"/>
        </w:rPr>
        <w:t xml:space="preserve"> это последовательности фиксаций (обычно длящихся 200-400 мс) и саккад</w:t>
      </w:r>
      <w:r w:rsidR="005617F1">
        <w:rPr>
          <w:rFonts w:ascii="Times New Roman" w:hAnsi="Times New Roman" w:cs="Times New Roman"/>
        </w:rPr>
        <w:t>ы</w:t>
      </w:r>
      <w:r w:rsidRPr="00B64E98">
        <w:rPr>
          <w:rFonts w:ascii="Times New Roman" w:hAnsi="Times New Roman" w:cs="Times New Roman"/>
        </w:rPr>
        <w:t xml:space="preserve">. Для анализа исследователи определяют </w:t>
      </w:r>
      <w:r w:rsidR="00EC0998" w:rsidRPr="00B64E98">
        <w:rPr>
          <w:rFonts w:ascii="Times New Roman" w:hAnsi="Times New Roman" w:cs="Times New Roman"/>
        </w:rPr>
        <w:t>области</w:t>
      </w:r>
      <w:r w:rsidRPr="00B64E98">
        <w:rPr>
          <w:rFonts w:ascii="Times New Roman" w:hAnsi="Times New Roman" w:cs="Times New Roman"/>
        </w:rPr>
        <w:t xml:space="preserve"> интереса </w:t>
      </w:r>
      <w:r w:rsidR="005617F1" w:rsidRPr="001368C4">
        <w:rPr>
          <w:rFonts w:ascii="Times New Roman" w:hAnsi="Times New Roman" w:cs="Times New Roman"/>
        </w:rPr>
        <w:t xml:space="preserve">– </w:t>
      </w:r>
      <w:r w:rsidRPr="00B64E98">
        <w:rPr>
          <w:rFonts w:ascii="Times New Roman" w:hAnsi="Times New Roman" w:cs="Times New Roman"/>
        </w:rPr>
        <w:t xml:space="preserve">например, лица, руки или композиционные центры </w:t>
      </w:r>
      <w:r w:rsidR="001368C4">
        <w:rPr>
          <w:rFonts w:ascii="Times New Roman" w:hAnsi="Times New Roman" w:cs="Times New Roman"/>
        </w:rPr>
        <w:t xml:space="preserve">– </w:t>
      </w:r>
      <w:r w:rsidR="001368C4" w:rsidRPr="00B64E98">
        <w:rPr>
          <w:rFonts w:ascii="Times New Roman" w:hAnsi="Times New Roman" w:cs="Times New Roman"/>
        </w:rPr>
        <w:t>и</w:t>
      </w:r>
      <w:r w:rsidRPr="00B64E98">
        <w:rPr>
          <w:rFonts w:ascii="Times New Roman" w:hAnsi="Times New Roman" w:cs="Times New Roman"/>
        </w:rPr>
        <w:t xml:space="preserve"> вычисляют метрики, включая время до первой фиксации, длительность фиксации, количество фиксаций и регулярность сканирования</w:t>
      </w:r>
      <w:r w:rsidR="001368C4">
        <w:rPr>
          <w:rFonts w:ascii="Times New Roman" w:hAnsi="Times New Roman" w:cs="Times New Roman"/>
        </w:rPr>
        <w:t xml:space="preserve"> </w:t>
      </w:r>
      <w:r w:rsidR="001368C4" w:rsidRPr="00D61271">
        <w:rPr>
          <w:rFonts w:ascii="Times New Roman" w:hAnsi="Times New Roman" w:cs="Times New Roman"/>
        </w:rPr>
        <w:t>[</w:t>
      </w:r>
      <w:proofErr w:type="spellStart"/>
      <w:r w:rsidR="001368C4">
        <w:rPr>
          <w:rFonts w:ascii="Times New Roman" w:hAnsi="Times New Roman" w:cs="Times New Roman"/>
        </w:rPr>
        <w:t>Ярбус</w:t>
      </w:r>
      <w:proofErr w:type="spellEnd"/>
      <w:r w:rsidR="001368C4">
        <w:rPr>
          <w:rFonts w:ascii="Times New Roman" w:hAnsi="Times New Roman" w:cs="Times New Roman"/>
        </w:rPr>
        <w:t>, 1967</w:t>
      </w:r>
      <w:r w:rsidR="001368C4" w:rsidRPr="00D61271">
        <w:rPr>
          <w:rFonts w:ascii="Times New Roman" w:hAnsi="Times New Roman" w:cs="Times New Roman"/>
        </w:rPr>
        <w:t>]</w:t>
      </w:r>
      <w:r w:rsidRPr="00B64E98">
        <w:rPr>
          <w:rFonts w:ascii="Times New Roman" w:hAnsi="Times New Roman" w:cs="Times New Roman"/>
        </w:rPr>
        <w:t>.</w:t>
      </w:r>
    </w:p>
    <w:p w14:paraId="7867DE76" w14:textId="5CDA4934" w:rsidR="00F269D6" w:rsidRPr="005617F1" w:rsidRDefault="008F6D7E" w:rsidP="00136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64E98">
        <w:rPr>
          <w:rFonts w:ascii="Times New Roman" w:hAnsi="Times New Roman" w:cs="Times New Roman"/>
        </w:rPr>
        <w:t>Стимульный материал варьируется от высококачественных цифровых репродукций, демонстрируемых в течение короткого времени (от 3 секунд до 2 минут), до длительных сеансов просмотра продолжительностью до 15 минут, что больше приближается к реальному эстетическому опыту. Критически важным методологическим аспектом является балансирование между факторами «снизу вверх» (визуальная значимость: яркость, цвет, контраст) и факторами «сверху вниз» (задача, экспертиза, знание). Многие исследования используют модифицированные версии произведений (изменение цвета, перестановка элементов, смена контраста) для изоляции конкретных переменных</w:t>
      </w:r>
      <w:r w:rsidR="005617F1">
        <w:rPr>
          <w:rFonts w:ascii="Times New Roman" w:hAnsi="Times New Roman" w:cs="Times New Roman"/>
        </w:rPr>
        <w:t xml:space="preserve"> </w:t>
      </w:r>
      <w:r w:rsidR="005617F1" w:rsidRPr="001368C4">
        <w:rPr>
          <w:rFonts w:ascii="Times New Roman" w:hAnsi="Times New Roman" w:cs="Times New Roman"/>
        </w:rPr>
        <w:t>[</w:t>
      </w:r>
      <w:proofErr w:type="spellStart"/>
      <w:r w:rsidR="001368C4">
        <w:rPr>
          <w:rFonts w:ascii="Times New Roman" w:hAnsi="Times New Roman" w:cs="Times New Roman"/>
        </w:rPr>
        <w:t>Вилани</w:t>
      </w:r>
      <w:proofErr w:type="spellEnd"/>
      <w:r w:rsidR="001368C4">
        <w:rPr>
          <w:rFonts w:ascii="Times New Roman" w:hAnsi="Times New Roman" w:cs="Times New Roman"/>
        </w:rPr>
        <w:t>, 2015</w:t>
      </w:r>
      <w:r w:rsidR="005617F1" w:rsidRPr="001368C4">
        <w:rPr>
          <w:rFonts w:ascii="Times New Roman" w:hAnsi="Times New Roman" w:cs="Times New Roman"/>
        </w:rPr>
        <w:t>]</w:t>
      </w:r>
      <w:r w:rsidR="001368C4">
        <w:rPr>
          <w:rFonts w:ascii="Times New Roman" w:hAnsi="Times New Roman" w:cs="Times New Roman"/>
        </w:rPr>
        <w:t xml:space="preserve">. </w:t>
      </w:r>
    </w:p>
    <w:p w14:paraId="43CE57B1" w14:textId="262BE6A1" w:rsidR="008F6D7E" w:rsidRPr="00B64E98" w:rsidRDefault="00A557E8" w:rsidP="00136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64E98">
        <w:rPr>
          <w:rFonts w:ascii="Times New Roman" w:hAnsi="Times New Roman" w:cs="Times New Roman"/>
        </w:rPr>
        <w:t>Исследования опровергают классические представления о непрерывном скольжении взгляда вдоль композиционных линий: движения глаз носят саккадический характер</w:t>
      </w:r>
      <w:r w:rsidR="001368C4">
        <w:rPr>
          <w:rFonts w:ascii="Times New Roman" w:hAnsi="Times New Roman" w:cs="Times New Roman"/>
        </w:rPr>
        <w:t xml:space="preserve">. </w:t>
      </w:r>
      <w:r w:rsidR="00C3554C" w:rsidRPr="00B64E98">
        <w:rPr>
          <w:rFonts w:ascii="Times New Roman" w:hAnsi="Times New Roman" w:cs="Times New Roman"/>
        </w:rPr>
        <w:t xml:space="preserve"> При этом, анализ данных </w:t>
      </w:r>
      <w:r w:rsidR="0054006D" w:rsidRPr="00B64E98">
        <w:rPr>
          <w:rFonts w:ascii="Times New Roman" w:hAnsi="Times New Roman" w:cs="Times New Roman"/>
        </w:rPr>
        <w:t>большого числа испытуемых показывает, что в хорошо скомпонованных произведениях наиболее часто встречающиеся траектории переходов между точками фиксаций соответствует композиционным линиям, которые выделяют искусствоведы</w:t>
      </w:r>
      <w:r w:rsidR="005617F1">
        <w:rPr>
          <w:rFonts w:ascii="Times New Roman" w:hAnsi="Times New Roman" w:cs="Times New Roman"/>
        </w:rPr>
        <w:t xml:space="preserve"> </w:t>
      </w:r>
      <w:r w:rsidR="001368C4" w:rsidRPr="009E2793">
        <w:rPr>
          <w:rFonts w:ascii="Times New Roman" w:hAnsi="Times New Roman" w:cs="Times New Roman"/>
        </w:rPr>
        <w:t>[</w:t>
      </w:r>
      <w:r w:rsidR="001368C4">
        <w:rPr>
          <w:rFonts w:ascii="Times New Roman" w:hAnsi="Times New Roman" w:cs="Times New Roman"/>
        </w:rPr>
        <w:t>Розенберг, 2015</w:t>
      </w:r>
      <w:r w:rsidR="001368C4" w:rsidRPr="009E2793">
        <w:rPr>
          <w:rFonts w:ascii="Times New Roman" w:hAnsi="Times New Roman" w:cs="Times New Roman"/>
        </w:rPr>
        <w:t>]</w:t>
      </w:r>
      <w:r w:rsidR="0054006D" w:rsidRPr="00B64E98">
        <w:rPr>
          <w:rFonts w:ascii="Times New Roman" w:hAnsi="Times New Roman" w:cs="Times New Roman"/>
        </w:rPr>
        <w:t xml:space="preserve">.  </w:t>
      </w:r>
    </w:p>
    <w:p w14:paraId="5E0700D5" w14:textId="7E53F5A8" w:rsidR="00F16532" w:rsidRPr="00B64E98" w:rsidRDefault="00A557E8" w:rsidP="00136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64E98">
        <w:rPr>
          <w:rFonts w:ascii="Times New Roman" w:hAnsi="Times New Roman" w:cs="Times New Roman"/>
        </w:rPr>
        <w:t xml:space="preserve">Ключевым фактором, определяющим паттерн рассмотрения, является содержание изображения, а именно наличие человеческой фигуры. </w:t>
      </w:r>
      <w:r w:rsidR="004225D6" w:rsidRPr="00B64E98">
        <w:rPr>
          <w:rFonts w:ascii="Times New Roman" w:hAnsi="Times New Roman" w:cs="Times New Roman"/>
        </w:rPr>
        <w:t>Семантические процессы «сверху вниз» доминируют над низкоуровневыми визуальными признаками. Лицо становится первой и наиболее фиксируемой областью более чем в 60% случаев</w:t>
      </w:r>
      <w:r w:rsidR="000B2853">
        <w:rPr>
          <w:rFonts w:ascii="Times New Roman" w:hAnsi="Times New Roman" w:cs="Times New Roman"/>
        </w:rPr>
        <w:t xml:space="preserve"> </w:t>
      </w:r>
      <w:r w:rsidR="000B2853" w:rsidRPr="001368C4">
        <w:rPr>
          <w:rFonts w:ascii="Times New Roman" w:hAnsi="Times New Roman" w:cs="Times New Roman"/>
        </w:rPr>
        <w:t>[</w:t>
      </w:r>
      <w:proofErr w:type="spellStart"/>
      <w:r w:rsidR="001368C4">
        <w:rPr>
          <w:rFonts w:ascii="Times New Roman" w:hAnsi="Times New Roman" w:cs="Times New Roman"/>
        </w:rPr>
        <w:t>Массаро</w:t>
      </w:r>
      <w:proofErr w:type="spellEnd"/>
      <w:r w:rsidR="001368C4">
        <w:rPr>
          <w:rFonts w:ascii="Times New Roman" w:hAnsi="Times New Roman" w:cs="Times New Roman"/>
        </w:rPr>
        <w:t>, 2012</w:t>
      </w:r>
      <w:r w:rsidR="000B2853" w:rsidRPr="001368C4">
        <w:rPr>
          <w:rFonts w:ascii="Times New Roman" w:hAnsi="Times New Roman" w:cs="Times New Roman"/>
        </w:rPr>
        <w:t>]</w:t>
      </w:r>
      <w:r w:rsidR="008F6D7E" w:rsidRPr="00B64E98">
        <w:rPr>
          <w:rFonts w:ascii="Times New Roman" w:hAnsi="Times New Roman" w:cs="Times New Roman"/>
        </w:rPr>
        <w:t xml:space="preserve">. </w:t>
      </w:r>
      <w:r w:rsidR="004225D6" w:rsidRPr="00B64E98">
        <w:rPr>
          <w:rFonts w:ascii="Times New Roman" w:hAnsi="Times New Roman" w:cs="Times New Roman"/>
        </w:rPr>
        <w:t>Причем этот фокус усиливается в сценах социального взаимодействия</w:t>
      </w:r>
      <w:r w:rsidR="00F16532" w:rsidRPr="00B64E98">
        <w:rPr>
          <w:rFonts w:ascii="Times New Roman" w:hAnsi="Times New Roman" w:cs="Times New Roman"/>
        </w:rPr>
        <w:t xml:space="preserve">, тогда как при восприятии индивидуальных действий возрастает внимание к частям тела, вовлеченным </w:t>
      </w:r>
      <w:r w:rsidR="00F16532" w:rsidRPr="00B64E98">
        <w:rPr>
          <w:rFonts w:ascii="Times New Roman" w:hAnsi="Times New Roman" w:cs="Times New Roman"/>
        </w:rPr>
        <w:lastRenderedPageBreak/>
        <w:t>в действие</w:t>
      </w:r>
      <w:r w:rsidR="000B2853">
        <w:rPr>
          <w:rFonts w:ascii="Times New Roman" w:hAnsi="Times New Roman" w:cs="Times New Roman"/>
        </w:rPr>
        <w:t xml:space="preserve"> </w:t>
      </w:r>
      <w:r w:rsidR="000B2853" w:rsidRPr="006F78F3">
        <w:rPr>
          <w:rFonts w:ascii="Times New Roman" w:hAnsi="Times New Roman" w:cs="Times New Roman"/>
        </w:rPr>
        <w:t>[</w:t>
      </w:r>
      <w:proofErr w:type="spellStart"/>
      <w:r w:rsidR="00D0689A">
        <w:rPr>
          <w:rFonts w:ascii="Times New Roman" w:hAnsi="Times New Roman" w:cs="Times New Roman"/>
        </w:rPr>
        <w:t>Кирога</w:t>
      </w:r>
      <w:proofErr w:type="spellEnd"/>
      <w:r w:rsidR="00D0689A">
        <w:rPr>
          <w:rFonts w:ascii="Times New Roman" w:hAnsi="Times New Roman" w:cs="Times New Roman"/>
        </w:rPr>
        <w:t>, 2011</w:t>
      </w:r>
      <w:r w:rsidR="000B2853" w:rsidRPr="006F78F3">
        <w:rPr>
          <w:rFonts w:ascii="Times New Roman" w:hAnsi="Times New Roman" w:cs="Times New Roman"/>
        </w:rPr>
        <w:t>]</w:t>
      </w:r>
      <w:r w:rsidR="00F16532" w:rsidRPr="00B64E98">
        <w:rPr>
          <w:rFonts w:ascii="Times New Roman" w:hAnsi="Times New Roman" w:cs="Times New Roman"/>
        </w:rPr>
        <w:t>. Восприятие динамики также зависит от контекста: в пейзажах оно обусловлено цветом и контрастом, а в изображениях человеческих фигур – механизмами «воплощенного познания», когда взгляд переключается с лица на конечности, участвующие в действи</w:t>
      </w:r>
      <w:r w:rsidR="000B2853">
        <w:rPr>
          <w:rFonts w:ascii="Times New Roman" w:hAnsi="Times New Roman" w:cs="Times New Roman"/>
        </w:rPr>
        <w:t>и</w:t>
      </w:r>
      <w:r w:rsidR="00F16532" w:rsidRPr="00B64E98">
        <w:rPr>
          <w:rFonts w:ascii="Times New Roman" w:hAnsi="Times New Roman" w:cs="Times New Roman"/>
        </w:rPr>
        <w:t>. Зрители с высокими показателями эмпатии быстрее ориентируются на лица в социальных сценах</w:t>
      </w:r>
      <w:r w:rsidR="000B2853">
        <w:rPr>
          <w:rFonts w:ascii="Times New Roman" w:hAnsi="Times New Roman" w:cs="Times New Roman"/>
        </w:rPr>
        <w:t xml:space="preserve"> </w:t>
      </w:r>
      <w:r w:rsidR="000B2853" w:rsidRPr="006F78F3">
        <w:rPr>
          <w:rFonts w:ascii="Times New Roman" w:hAnsi="Times New Roman" w:cs="Times New Roman"/>
        </w:rPr>
        <w:t>[</w:t>
      </w:r>
      <w:r w:rsidR="00D0689A">
        <w:rPr>
          <w:rFonts w:ascii="Times New Roman" w:hAnsi="Times New Roman" w:cs="Times New Roman"/>
        </w:rPr>
        <w:t>Виллани, 2015</w:t>
      </w:r>
      <w:r w:rsidR="000B2853" w:rsidRPr="006F78F3">
        <w:rPr>
          <w:rFonts w:ascii="Times New Roman" w:hAnsi="Times New Roman" w:cs="Times New Roman"/>
        </w:rPr>
        <w:t>]</w:t>
      </w:r>
      <w:r w:rsidR="00F16532" w:rsidRPr="00B64E98">
        <w:rPr>
          <w:rFonts w:ascii="Times New Roman" w:hAnsi="Times New Roman" w:cs="Times New Roman"/>
        </w:rPr>
        <w:t xml:space="preserve">. </w:t>
      </w:r>
    </w:p>
    <w:p w14:paraId="4DB7DBEC" w14:textId="68207531" w:rsidR="00F269D6" w:rsidRPr="00B64E98" w:rsidRDefault="00F16532" w:rsidP="00136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64E98">
        <w:rPr>
          <w:rFonts w:ascii="Times New Roman" w:hAnsi="Times New Roman" w:cs="Times New Roman"/>
        </w:rPr>
        <w:t xml:space="preserve">Наряду с этим обнаружено значительное внимание предварительного опыта. Люди, знакомые с оригиналом картины, продолжают фиксировать место, где объект находился изначально, даже при </w:t>
      </w:r>
      <w:r w:rsidR="00B64E98" w:rsidRPr="00B64E98">
        <w:rPr>
          <w:rFonts w:ascii="Times New Roman" w:hAnsi="Times New Roman" w:cs="Times New Roman"/>
        </w:rPr>
        <w:t>демонстрации модифицированной версии</w:t>
      </w:r>
      <w:r w:rsidR="000B2853">
        <w:rPr>
          <w:rFonts w:ascii="Times New Roman" w:hAnsi="Times New Roman" w:cs="Times New Roman"/>
        </w:rPr>
        <w:t xml:space="preserve"> </w:t>
      </w:r>
      <w:r w:rsidR="000B2853" w:rsidRPr="006F78F3">
        <w:rPr>
          <w:rFonts w:ascii="Times New Roman" w:hAnsi="Times New Roman" w:cs="Times New Roman"/>
        </w:rPr>
        <w:t>[</w:t>
      </w:r>
      <w:proofErr w:type="spellStart"/>
      <w:r w:rsidR="00D0689A">
        <w:rPr>
          <w:rFonts w:ascii="Times New Roman" w:hAnsi="Times New Roman" w:cs="Times New Roman"/>
        </w:rPr>
        <w:t>Квирога</w:t>
      </w:r>
      <w:proofErr w:type="spellEnd"/>
      <w:r w:rsidR="00D0689A">
        <w:rPr>
          <w:rFonts w:ascii="Times New Roman" w:hAnsi="Times New Roman" w:cs="Times New Roman"/>
        </w:rPr>
        <w:t>, 2011</w:t>
      </w:r>
      <w:r w:rsidR="000B2853" w:rsidRPr="006F78F3">
        <w:rPr>
          <w:rFonts w:ascii="Times New Roman" w:hAnsi="Times New Roman" w:cs="Times New Roman"/>
        </w:rPr>
        <w:t>]</w:t>
      </w:r>
      <w:r w:rsidR="00B64E98" w:rsidRPr="00B64E98">
        <w:rPr>
          <w:rFonts w:ascii="Times New Roman" w:hAnsi="Times New Roman" w:cs="Times New Roman"/>
        </w:rPr>
        <w:t xml:space="preserve">. Таким образом, восприятие искусства – это активный процесс, где особенности произведения зависят от знаний, ожиданий и эмоций зрителя. </w:t>
      </w:r>
    </w:p>
    <w:p w14:paraId="217CBFD5" w14:textId="77777777" w:rsidR="008F6D7E" w:rsidRPr="00B64E98" w:rsidRDefault="008F6D7E" w:rsidP="00136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64E98">
        <w:rPr>
          <w:rFonts w:ascii="Times New Roman" w:hAnsi="Times New Roman" w:cs="Times New Roman"/>
        </w:rPr>
        <w:t xml:space="preserve">Применение </w:t>
      </w:r>
      <w:proofErr w:type="spellStart"/>
      <w:r w:rsidRPr="00B64E98">
        <w:rPr>
          <w:rFonts w:ascii="Times New Roman" w:hAnsi="Times New Roman" w:cs="Times New Roman"/>
        </w:rPr>
        <w:t>айтрекинга</w:t>
      </w:r>
      <w:proofErr w:type="spellEnd"/>
      <w:r w:rsidRPr="00B64E98">
        <w:rPr>
          <w:rFonts w:ascii="Times New Roman" w:hAnsi="Times New Roman" w:cs="Times New Roman"/>
        </w:rPr>
        <w:t xml:space="preserve"> в искусствознании подтверждает взгляд на восприятие как на активный, конструктивный процесс, соединяя физиологию зрения и эстетический опыт. Технология позволяет эмпирически исследовать вопросы, которые ранее были чисто спекулятивными: как композиция направляет взгляд? Что делает картину «уравновешенной»? Как опыт, эмпатия и культурный фон модулируют процесс рассматривания?</w:t>
      </w:r>
    </w:p>
    <w:p w14:paraId="5344F67C" w14:textId="78BC5AE3" w:rsidR="000B2853" w:rsidRPr="00D61271" w:rsidRDefault="000B2853" w:rsidP="0042649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 образом, </w:t>
      </w:r>
      <w:r w:rsidR="00F36EFD">
        <w:rPr>
          <w:rFonts w:ascii="Times New Roman" w:hAnsi="Times New Roman" w:cs="Times New Roman"/>
        </w:rPr>
        <w:t xml:space="preserve">в искусствознании метод </w:t>
      </w:r>
      <w:proofErr w:type="spellStart"/>
      <w:r w:rsidR="00D0689A">
        <w:rPr>
          <w:rFonts w:ascii="Times New Roman" w:hAnsi="Times New Roman" w:cs="Times New Roman"/>
        </w:rPr>
        <w:t>айтрекинг</w:t>
      </w:r>
      <w:r w:rsidR="00F36EFD">
        <w:rPr>
          <w:rFonts w:ascii="Times New Roman" w:hAnsi="Times New Roman" w:cs="Times New Roman"/>
        </w:rPr>
        <w:t>а</w:t>
      </w:r>
      <w:proofErr w:type="spellEnd"/>
      <w:r w:rsidR="00D0689A">
        <w:rPr>
          <w:rFonts w:ascii="Times New Roman" w:hAnsi="Times New Roman" w:cs="Times New Roman"/>
        </w:rPr>
        <w:t xml:space="preserve"> </w:t>
      </w:r>
      <w:r w:rsidR="005E472F">
        <w:rPr>
          <w:rFonts w:ascii="Times New Roman" w:hAnsi="Times New Roman" w:cs="Times New Roman"/>
        </w:rPr>
        <w:t>по</w:t>
      </w:r>
      <w:r w:rsidR="00F36EFD">
        <w:rPr>
          <w:rFonts w:ascii="Times New Roman" w:hAnsi="Times New Roman" w:cs="Times New Roman"/>
        </w:rPr>
        <w:t xml:space="preserve">зволяет получить </w:t>
      </w:r>
      <w:r w:rsidR="005E472F">
        <w:rPr>
          <w:rFonts w:ascii="Times New Roman" w:hAnsi="Times New Roman" w:cs="Times New Roman"/>
        </w:rPr>
        <w:t>количественн</w:t>
      </w:r>
      <w:r w:rsidR="00F36EFD">
        <w:rPr>
          <w:rFonts w:ascii="Times New Roman" w:hAnsi="Times New Roman" w:cs="Times New Roman"/>
        </w:rPr>
        <w:t>ые данные:</w:t>
      </w:r>
      <w:r w:rsidR="005E472F">
        <w:rPr>
          <w:rFonts w:ascii="Times New Roman" w:hAnsi="Times New Roman" w:cs="Times New Roman"/>
        </w:rPr>
        <w:t xml:space="preserve"> соотн</w:t>
      </w:r>
      <w:r w:rsidR="00F36EFD">
        <w:rPr>
          <w:rFonts w:ascii="Times New Roman" w:hAnsi="Times New Roman" w:cs="Times New Roman"/>
        </w:rPr>
        <w:t>ести</w:t>
      </w:r>
      <w:r w:rsidR="005E472F">
        <w:rPr>
          <w:rFonts w:ascii="Times New Roman" w:hAnsi="Times New Roman" w:cs="Times New Roman"/>
        </w:rPr>
        <w:t xml:space="preserve"> объективные особенности произведения (цвет, симметрия, контраст, динамика элементов) </w:t>
      </w:r>
      <w:r w:rsidR="00F36EFD">
        <w:rPr>
          <w:rFonts w:ascii="Times New Roman" w:hAnsi="Times New Roman" w:cs="Times New Roman"/>
        </w:rPr>
        <w:t xml:space="preserve">и точки концентрации внимания </w:t>
      </w:r>
      <w:r w:rsidR="005E472F">
        <w:rPr>
          <w:rFonts w:ascii="Times New Roman" w:hAnsi="Times New Roman" w:cs="Times New Roman"/>
        </w:rPr>
        <w:t>зрител</w:t>
      </w:r>
      <w:r w:rsidR="00F36EFD">
        <w:rPr>
          <w:rFonts w:ascii="Times New Roman" w:hAnsi="Times New Roman" w:cs="Times New Roman"/>
        </w:rPr>
        <w:t>я,</w:t>
      </w:r>
      <w:r w:rsidR="00F36EFD" w:rsidRPr="00F36EFD">
        <w:rPr>
          <w:rFonts w:ascii="Times New Roman" w:hAnsi="Times New Roman" w:cs="Times New Roman"/>
        </w:rPr>
        <w:t xml:space="preserve"> </w:t>
      </w:r>
      <w:r w:rsidR="00F36EFD">
        <w:rPr>
          <w:rFonts w:ascii="Times New Roman" w:hAnsi="Times New Roman" w:cs="Times New Roman"/>
        </w:rPr>
        <w:t>позволяет выяснить, какие элементы делают картину привлекательной для глаза, а также проследить, как личный опыт зрителя (образование, культурный контекст, интерес к искусству) влияет на восприятие</w:t>
      </w:r>
      <w:r w:rsidR="005E472F">
        <w:rPr>
          <w:rFonts w:ascii="Times New Roman" w:hAnsi="Times New Roman" w:cs="Times New Roman"/>
        </w:rPr>
        <w:t xml:space="preserve">. </w:t>
      </w:r>
      <w:r w:rsidR="00F36EFD">
        <w:rPr>
          <w:rFonts w:ascii="Times New Roman" w:hAnsi="Times New Roman" w:cs="Times New Roman"/>
        </w:rPr>
        <w:t xml:space="preserve">Эти данные </w:t>
      </w:r>
      <w:r w:rsidR="005E472F">
        <w:rPr>
          <w:rFonts w:ascii="Times New Roman" w:hAnsi="Times New Roman" w:cs="Times New Roman"/>
        </w:rPr>
        <w:t>углубля</w:t>
      </w:r>
      <w:r w:rsidR="00F36EFD">
        <w:rPr>
          <w:rFonts w:ascii="Times New Roman" w:hAnsi="Times New Roman" w:cs="Times New Roman"/>
        </w:rPr>
        <w:t>ю</w:t>
      </w:r>
      <w:r w:rsidR="005E472F">
        <w:rPr>
          <w:rFonts w:ascii="Times New Roman" w:hAnsi="Times New Roman" w:cs="Times New Roman"/>
        </w:rPr>
        <w:t>т понимание эстетического опыта</w:t>
      </w:r>
      <w:proofErr w:type="gramStart"/>
      <w:r w:rsidR="005E472F">
        <w:rPr>
          <w:rFonts w:ascii="Times New Roman" w:hAnsi="Times New Roman" w:cs="Times New Roman"/>
        </w:rPr>
        <w:t>.</w:t>
      </w:r>
      <w:proofErr w:type="gramEnd"/>
      <w:r w:rsidR="00F36EFD">
        <w:rPr>
          <w:rFonts w:ascii="Times New Roman" w:hAnsi="Times New Roman" w:cs="Times New Roman"/>
        </w:rPr>
        <w:t xml:space="preserve"> и, следовательно,</w:t>
      </w:r>
      <w:r w:rsidR="005E472F">
        <w:rPr>
          <w:rFonts w:ascii="Times New Roman" w:hAnsi="Times New Roman" w:cs="Times New Roman"/>
        </w:rPr>
        <w:t xml:space="preserve"> выводит исследование на уровень фундаментальных вопросов: насколько объективные центры внимания совпадают с субъективным чувством красоты и какова степень изменчивости восприятия искусства во времени и в разных культурах?</w:t>
      </w:r>
    </w:p>
    <w:p w14:paraId="49D812B7" w14:textId="7B5A5392" w:rsidR="00B64E98" w:rsidRPr="00D61271" w:rsidRDefault="00B64E98" w:rsidP="00136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61271">
        <w:rPr>
          <w:rFonts w:ascii="Times New Roman" w:hAnsi="Times New Roman" w:cs="Times New Roman"/>
        </w:rPr>
        <w:br w:type="page"/>
      </w:r>
    </w:p>
    <w:p w14:paraId="0152C323" w14:textId="77777777" w:rsidR="008F6D7E" w:rsidRPr="001368C4" w:rsidRDefault="008F6D7E" w:rsidP="00B64E98">
      <w:pPr>
        <w:spacing w:line="240" w:lineRule="auto"/>
        <w:rPr>
          <w:rFonts w:ascii="Times New Roman" w:hAnsi="Times New Roman" w:cs="Times New Roman"/>
          <w:lang w:val="en-US"/>
        </w:rPr>
      </w:pPr>
      <w:r w:rsidRPr="00B64E98">
        <w:rPr>
          <w:rFonts w:ascii="Times New Roman" w:hAnsi="Times New Roman" w:cs="Times New Roman"/>
        </w:rPr>
        <w:lastRenderedPageBreak/>
        <w:t>Список</w:t>
      </w:r>
      <w:r w:rsidRPr="001368C4">
        <w:rPr>
          <w:rFonts w:ascii="Times New Roman" w:hAnsi="Times New Roman" w:cs="Times New Roman"/>
          <w:lang w:val="en-US"/>
        </w:rPr>
        <w:t xml:space="preserve"> </w:t>
      </w:r>
      <w:r w:rsidRPr="00B64E98">
        <w:rPr>
          <w:rFonts w:ascii="Times New Roman" w:hAnsi="Times New Roman" w:cs="Times New Roman"/>
        </w:rPr>
        <w:t>литературы</w:t>
      </w:r>
    </w:p>
    <w:p w14:paraId="5F14C238" w14:textId="197D6DE0" w:rsidR="008F6D7E" w:rsidRPr="00B64E98" w:rsidRDefault="008F6D7E" w:rsidP="00B64E98">
      <w:pPr>
        <w:spacing w:line="240" w:lineRule="auto"/>
        <w:rPr>
          <w:rFonts w:ascii="Times New Roman" w:hAnsi="Times New Roman" w:cs="Times New Roman"/>
          <w:lang w:val="en-US"/>
        </w:rPr>
      </w:pPr>
      <w:r w:rsidRPr="00B64E98">
        <w:rPr>
          <w:rFonts w:ascii="Times New Roman" w:hAnsi="Times New Roman" w:cs="Times New Roman"/>
          <w:lang w:val="en-US"/>
        </w:rPr>
        <w:t>1. Buswell G.T. How People Look at Pictures: A Study of the Psychology and Perception in Art. Chicago: University of Chicago Press, 1935.</w:t>
      </w:r>
    </w:p>
    <w:p w14:paraId="3A6BDA80" w14:textId="1146C19E" w:rsidR="008F6D7E" w:rsidRPr="00B64E98" w:rsidRDefault="008F6D7E" w:rsidP="00B64E98">
      <w:pPr>
        <w:spacing w:line="240" w:lineRule="auto"/>
        <w:rPr>
          <w:rFonts w:ascii="Times New Roman" w:hAnsi="Times New Roman" w:cs="Times New Roman"/>
          <w:lang w:val="en-US"/>
        </w:rPr>
      </w:pPr>
      <w:r w:rsidRPr="00D61271">
        <w:rPr>
          <w:rFonts w:ascii="Times New Roman" w:hAnsi="Times New Roman" w:cs="Times New Roman"/>
          <w:lang w:val="it-IT"/>
        </w:rPr>
        <w:t xml:space="preserve">2. Massaro D., Savazzi F., Di Dio C., et al. </w:t>
      </w:r>
      <w:r w:rsidRPr="00B64E98">
        <w:rPr>
          <w:rFonts w:ascii="Times New Roman" w:hAnsi="Times New Roman" w:cs="Times New Roman"/>
          <w:lang w:val="en-US"/>
        </w:rPr>
        <w:t xml:space="preserve">When Art Moves the Eyes: A Behavioral and Eye-Tracking Study // </w:t>
      </w:r>
      <w:proofErr w:type="spellStart"/>
      <w:r w:rsidRPr="00B64E98">
        <w:rPr>
          <w:rFonts w:ascii="Times New Roman" w:hAnsi="Times New Roman" w:cs="Times New Roman"/>
          <w:lang w:val="en-US"/>
        </w:rPr>
        <w:t>PLoS</w:t>
      </w:r>
      <w:proofErr w:type="spellEnd"/>
      <w:r w:rsidRPr="00B64E98">
        <w:rPr>
          <w:rFonts w:ascii="Times New Roman" w:hAnsi="Times New Roman" w:cs="Times New Roman"/>
          <w:lang w:val="en-US"/>
        </w:rPr>
        <w:t xml:space="preserve"> ONE. 2012.</w:t>
      </w:r>
    </w:p>
    <w:p w14:paraId="56AA44FA" w14:textId="3386C77B" w:rsidR="008F6D7E" w:rsidRPr="00B64E98" w:rsidRDefault="008F6D7E" w:rsidP="00B64E98">
      <w:pPr>
        <w:spacing w:line="240" w:lineRule="auto"/>
        <w:rPr>
          <w:rFonts w:ascii="Times New Roman" w:hAnsi="Times New Roman" w:cs="Times New Roman"/>
          <w:lang w:val="en-US"/>
        </w:rPr>
      </w:pPr>
      <w:r w:rsidRPr="00B64E98">
        <w:rPr>
          <w:rFonts w:ascii="Times New Roman" w:hAnsi="Times New Roman" w:cs="Times New Roman"/>
          <w:lang w:val="en-US"/>
        </w:rPr>
        <w:t>3. Rosenberg R., Klein C. The moving eye of the beholder: Eye tracking and the perception of paintings // Art, Aesthetics, and the Brain / ed. by J.P. Huston et al. Oxford: Oxford University Press, 2015. P. 79–108.</w:t>
      </w:r>
    </w:p>
    <w:p w14:paraId="5D251AE9" w14:textId="0CE5F129" w:rsidR="008F6D7E" w:rsidRPr="00B64E98" w:rsidRDefault="008F6D7E" w:rsidP="00B64E98">
      <w:pPr>
        <w:spacing w:line="240" w:lineRule="auto"/>
        <w:rPr>
          <w:rFonts w:ascii="Times New Roman" w:hAnsi="Times New Roman" w:cs="Times New Roman"/>
          <w:lang w:val="en-US"/>
        </w:rPr>
      </w:pPr>
      <w:r w:rsidRPr="00B64E98">
        <w:rPr>
          <w:rFonts w:ascii="Times New Roman" w:hAnsi="Times New Roman" w:cs="Times New Roman"/>
          <w:lang w:val="en-US"/>
        </w:rPr>
        <w:t>4. Quiroga R.Q., Pedreira C. How do we see art: an eye-tracker study // Frontiers in Human Neuroscience. 2011. 5:98.</w:t>
      </w:r>
    </w:p>
    <w:p w14:paraId="738652A7" w14:textId="1F0ED08B" w:rsidR="008F6D7E" w:rsidRPr="00D61271" w:rsidRDefault="008F6D7E" w:rsidP="00B64E98">
      <w:pPr>
        <w:spacing w:line="240" w:lineRule="auto"/>
        <w:rPr>
          <w:rFonts w:ascii="Times New Roman" w:hAnsi="Times New Roman" w:cs="Times New Roman"/>
        </w:rPr>
      </w:pPr>
      <w:r w:rsidRPr="00D61271">
        <w:rPr>
          <w:rFonts w:ascii="Times New Roman" w:hAnsi="Times New Roman" w:cs="Times New Roman"/>
          <w:lang w:val="it-IT"/>
        </w:rPr>
        <w:t xml:space="preserve">5. Villani D., Morganti F., Cipresso P., et al. </w:t>
      </w:r>
      <w:r w:rsidRPr="00B64E98">
        <w:rPr>
          <w:rFonts w:ascii="Times New Roman" w:hAnsi="Times New Roman" w:cs="Times New Roman"/>
          <w:lang w:val="en-US"/>
        </w:rPr>
        <w:t xml:space="preserve">Visual exploration patterns of human figures in action: an eye tracker study with art paintings // Frontiers in Psychology. </w:t>
      </w:r>
      <w:r w:rsidRPr="00D61271">
        <w:rPr>
          <w:rFonts w:ascii="Times New Roman" w:hAnsi="Times New Roman" w:cs="Times New Roman"/>
        </w:rPr>
        <w:t>2015.</w:t>
      </w:r>
    </w:p>
    <w:p w14:paraId="031DD419" w14:textId="252A2B20" w:rsidR="0091705C" w:rsidRPr="00B64E98" w:rsidRDefault="008F6D7E" w:rsidP="00B64E98">
      <w:pPr>
        <w:spacing w:line="240" w:lineRule="auto"/>
        <w:rPr>
          <w:rFonts w:ascii="Times New Roman" w:hAnsi="Times New Roman" w:cs="Times New Roman"/>
        </w:rPr>
      </w:pPr>
      <w:r w:rsidRPr="001368C4">
        <w:rPr>
          <w:rFonts w:ascii="Times New Roman" w:hAnsi="Times New Roman" w:cs="Times New Roman"/>
        </w:rPr>
        <w:t xml:space="preserve">6. </w:t>
      </w:r>
      <w:proofErr w:type="spellStart"/>
      <w:r w:rsidR="00347726" w:rsidRPr="00B64E98">
        <w:rPr>
          <w:rFonts w:ascii="Times New Roman" w:hAnsi="Times New Roman" w:cs="Times New Roman"/>
          <w:color w:val="000000" w:themeColor="text1"/>
          <w:kern w:val="0"/>
        </w:rPr>
        <w:t>Ярбус</w:t>
      </w:r>
      <w:proofErr w:type="spellEnd"/>
      <w:r w:rsidR="00347726" w:rsidRPr="00B64E98">
        <w:rPr>
          <w:rFonts w:ascii="Times New Roman" w:hAnsi="Times New Roman" w:cs="Times New Roman"/>
          <w:color w:val="000000" w:themeColor="text1"/>
          <w:kern w:val="0"/>
        </w:rPr>
        <w:t xml:space="preserve"> А. Л. Роль движений глаз в процессе зрения. М.: Наука, 1965. </w:t>
      </w:r>
    </w:p>
    <w:sectPr w:rsidR="0091705C" w:rsidRPr="00B64E98" w:rsidSect="00B64E98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D7001" w14:textId="77777777" w:rsidR="004D3FF6" w:rsidRDefault="004D3FF6" w:rsidP="00B11FFD">
      <w:pPr>
        <w:spacing w:after="0" w:line="240" w:lineRule="auto"/>
      </w:pPr>
      <w:r>
        <w:separator/>
      </w:r>
    </w:p>
  </w:endnote>
  <w:endnote w:type="continuationSeparator" w:id="0">
    <w:p w14:paraId="7E32124E" w14:textId="77777777" w:rsidR="004D3FF6" w:rsidRDefault="004D3FF6" w:rsidP="00B11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79176" w14:textId="77777777" w:rsidR="004D3FF6" w:rsidRDefault="004D3FF6" w:rsidP="00B11FFD">
      <w:pPr>
        <w:spacing w:after="0" w:line="240" w:lineRule="auto"/>
      </w:pPr>
      <w:r>
        <w:separator/>
      </w:r>
    </w:p>
  </w:footnote>
  <w:footnote w:type="continuationSeparator" w:id="0">
    <w:p w14:paraId="5CB799F1" w14:textId="77777777" w:rsidR="004D3FF6" w:rsidRDefault="004D3FF6" w:rsidP="00B11F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D7E"/>
    <w:rsid w:val="00001E8B"/>
    <w:rsid w:val="000B2853"/>
    <w:rsid w:val="001368C4"/>
    <w:rsid w:val="00137FE9"/>
    <w:rsid w:val="00141F71"/>
    <w:rsid w:val="001A209F"/>
    <w:rsid w:val="002C0832"/>
    <w:rsid w:val="003058F5"/>
    <w:rsid w:val="00347726"/>
    <w:rsid w:val="003C15CD"/>
    <w:rsid w:val="004225D6"/>
    <w:rsid w:val="00426492"/>
    <w:rsid w:val="004911A1"/>
    <w:rsid w:val="004D3FF6"/>
    <w:rsid w:val="0054006D"/>
    <w:rsid w:val="005617F1"/>
    <w:rsid w:val="005E472F"/>
    <w:rsid w:val="00785B07"/>
    <w:rsid w:val="007B64C4"/>
    <w:rsid w:val="007E5CFE"/>
    <w:rsid w:val="00880B5B"/>
    <w:rsid w:val="008F6D7E"/>
    <w:rsid w:val="0091705C"/>
    <w:rsid w:val="00A557E8"/>
    <w:rsid w:val="00B11FFD"/>
    <w:rsid w:val="00B64E98"/>
    <w:rsid w:val="00B770B0"/>
    <w:rsid w:val="00B80A04"/>
    <w:rsid w:val="00C3554C"/>
    <w:rsid w:val="00CA5D21"/>
    <w:rsid w:val="00D0689A"/>
    <w:rsid w:val="00D61271"/>
    <w:rsid w:val="00D703DD"/>
    <w:rsid w:val="00DB1DF2"/>
    <w:rsid w:val="00E2736B"/>
    <w:rsid w:val="00EA78A8"/>
    <w:rsid w:val="00EC0998"/>
    <w:rsid w:val="00ED281E"/>
    <w:rsid w:val="00F16532"/>
    <w:rsid w:val="00F269D6"/>
    <w:rsid w:val="00F35309"/>
    <w:rsid w:val="00F3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AE55"/>
  <w15:chartTrackingRefBased/>
  <w15:docId w15:val="{EA02A493-0866-5D45-8B66-B881555A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D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D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D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6D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6D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6D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6D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6D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6D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6D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6D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6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6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6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6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6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6D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6D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6D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6D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6D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6D7E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B11FF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11FF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11FFD"/>
    <w:rPr>
      <w:vertAlign w:val="superscript"/>
    </w:rPr>
  </w:style>
  <w:style w:type="paragraph" w:styleId="af">
    <w:name w:val="Revision"/>
    <w:hidden/>
    <w:uiPriority w:val="99"/>
    <w:semiHidden/>
    <w:rsid w:val="00426492"/>
    <w:pPr>
      <w:spacing w:after="0" w:line="240" w:lineRule="auto"/>
    </w:pPr>
  </w:style>
  <w:style w:type="character" w:styleId="af0">
    <w:name w:val="annotation reference"/>
    <w:basedOn w:val="a0"/>
    <w:uiPriority w:val="99"/>
    <w:semiHidden/>
    <w:unhideWhenUsed/>
    <w:rsid w:val="00426492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2649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426492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2649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264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1763B-6B96-5247-B656-AE194EF82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756</Words>
  <Characters>5295</Characters>
  <Application>Microsoft Office Word</Application>
  <DocSecurity>0</DocSecurity>
  <Lines>88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Шароватова</dc:creator>
  <cp:keywords/>
  <dc:description/>
  <cp:lastModifiedBy>Елизавета Шароватова</cp:lastModifiedBy>
  <cp:revision>6</cp:revision>
  <dcterms:created xsi:type="dcterms:W3CDTF">2026-03-01T18:04:00Z</dcterms:created>
  <dcterms:modified xsi:type="dcterms:W3CDTF">2026-03-01T20:30:00Z</dcterms:modified>
</cp:coreProperties>
</file>