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0C45" w14:textId="42E8C609" w:rsidR="00CF3AC5" w:rsidRDefault="00090EE9" w:rsidP="00090EE9">
      <w:pPr>
        <w:spacing w:after="0" w:line="240" w:lineRule="auto"/>
        <w:ind w:firstLine="0"/>
        <w:jc w:val="center"/>
        <w:rPr>
          <w:b/>
          <w:bCs/>
        </w:rPr>
      </w:pPr>
      <w:r w:rsidRPr="00090EE9">
        <w:rPr>
          <w:b/>
          <w:bCs/>
        </w:rPr>
        <w:t>Образовательный и адаптирующий потенциал цифровой сюжетной квиз-игры в контексте регионоведения.</w:t>
      </w:r>
    </w:p>
    <w:p w14:paraId="10DDADC3" w14:textId="77777777" w:rsidR="00090EE9" w:rsidRPr="00090EE9" w:rsidRDefault="00090EE9" w:rsidP="00090EE9">
      <w:pPr>
        <w:spacing w:after="0" w:line="240" w:lineRule="auto"/>
        <w:ind w:firstLine="0"/>
        <w:jc w:val="center"/>
        <w:rPr>
          <w:b/>
          <w:bCs/>
        </w:rPr>
      </w:pPr>
    </w:p>
    <w:p w14:paraId="73F8DA78" w14:textId="77777777" w:rsidR="00090EE9" w:rsidRPr="00090EE9" w:rsidRDefault="00090EE9" w:rsidP="00090EE9">
      <w:pPr>
        <w:spacing w:after="0" w:line="240" w:lineRule="auto"/>
        <w:ind w:firstLine="0"/>
        <w:jc w:val="center"/>
        <w:rPr>
          <w:i/>
          <w:iCs/>
        </w:rPr>
      </w:pPr>
      <w:r w:rsidRPr="00090EE9">
        <w:rPr>
          <w:i/>
          <w:iCs/>
        </w:rPr>
        <w:t xml:space="preserve">Дубцов Григорий Юрьевич </w:t>
      </w:r>
    </w:p>
    <w:p w14:paraId="7C31BAC9" w14:textId="77777777" w:rsidR="00090EE9" w:rsidRPr="00090EE9" w:rsidRDefault="00090EE9" w:rsidP="00090EE9">
      <w:pPr>
        <w:spacing w:after="0" w:line="240" w:lineRule="auto"/>
        <w:ind w:firstLine="0"/>
        <w:jc w:val="center"/>
        <w:rPr>
          <w:i/>
          <w:iCs/>
        </w:rPr>
      </w:pPr>
      <w:r w:rsidRPr="00090EE9">
        <w:rPr>
          <w:i/>
          <w:iCs/>
        </w:rPr>
        <w:t xml:space="preserve">студент </w:t>
      </w:r>
    </w:p>
    <w:p w14:paraId="51BB374B" w14:textId="2CE22EFF" w:rsidR="00090EE9" w:rsidRPr="00090EE9" w:rsidRDefault="00090EE9" w:rsidP="00090EE9">
      <w:pPr>
        <w:spacing w:after="0" w:line="240" w:lineRule="auto"/>
        <w:ind w:firstLine="0"/>
        <w:jc w:val="center"/>
        <w:rPr>
          <w:i/>
          <w:iCs/>
        </w:rPr>
      </w:pPr>
      <w:r w:rsidRPr="00090EE9">
        <w:rPr>
          <w:i/>
          <w:iCs/>
        </w:rPr>
        <w:t xml:space="preserve">Московский государственный университет имени </w:t>
      </w:r>
      <w:proofErr w:type="spellStart"/>
      <w:r w:rsidRPr="00090EE9">
        <w:rPr>
          <w:i/>
          <w:iCs/>
        </w:rPr>
        <w:t>М.В.Ломоносова</w:t>
      </w:r>
      <w:proofErr w:type="spellEnd"/>
      <w:r w:rsidRPr="00090EE9">
        <w:rPr>
          <w:i/>
          <w:iCs/>
        </w:rPr>
        <w:t xml:space="preserve">, Факультет иностранных языков и регионоведения, Кафедра региональных исследований, Москва, Россия (2026) </w:t>
      </w:r>
    </w:p>
    <w:p w14:paraId="52CFB666" w14:textId="0E3B2309" w:rsidR="00090EE9" w:rsidRPr="00090EE9" w:rsidRDefault="00090EE9" w:rsidP="00090EE9">
      <w:pPr>
        <w:spacing w:after="0" w:line="240" w:lineRule="auto"/>
        <w:ind w:firstLine="0"/>
        <w:jc w:val="center"/>
        <w:rPr>
          <w:i/>
          <w:iCs/>
          <w:color w:val="auto"/>
          <w:u w:val="single"/>
        </w:rPr>
      </w:pPr>
      <w:hyperlink r:id="rId5" w:history="1">
        <w:r w:rsidRPr="00090EE9">
          <w:rPr>
            <w:rStyle w:val="ac"/>
            <w:i/>
            <w:iCs/>
            <w:color w:val="auto"/>
          </w:rPr>
          <w:t>akopyan.grigor2018@yandex.ru</w:t>
        </w:r>
      </w:hyperlink>
    </w:p>
    <w:p w14:paraId="7DAAF3DD" w14:textId="77777777" w:rsidR="00090EE9" w:rsidRDefault="00090EE9" w:rsidP="00090EE9">
      <w:pPr>
        <w:spacing w:after="0" w:line="240" w:lineRule="auto"/>
        <w:ind w:firstLine="708"/>
      </w:pPr>
    </w:p>
    <w:p w14:paraId="002DF28C" w14:textId="4A16D021" w:rsidR="00090EE9" w:rsidRDefault="00090EE9" w:rsidP="009F5B18">
      <w:pPr>
        <w:spacing w:line="240" w:lineRule="auto"/>
        <w:ind w:firstLine="708"/>
      </w:pPr>
      <w:r w:rsidRPr="00090EE9">
        <w:t>Современная Россия переживает период интенсивных социальных трансформаций, одной из ключевых характеристик которых является устойчивый миграционный поток: по данным Федеральной службы государственной статистики, в 2023 году в Российской Федерации временно проживало более 11 млн иностранных граждан, значительная часть которых представлена студентами по обмену из Китая, Индии, Вьетнама, а также трудовыми мигрантами из стран Средней Азии и Закавказья.</w:t>
      </w:r>
      <w:r w:rsidR="009F5B18">
        <w:t xml:space="preserve"> </w:t>
      </w:r>
    </w:p>
    <w:p w14:paraId="640C856A" w14:textId="306CC469" w:rsidR="005B7880" w:rsidRDefault="005B7880" w:rsidP="009F5B18">
      <w:pPr>
        <w:spacing w:line="240" w:lineRule="auto"/>
        <w:ind w:firstLine="708"/>
      </w:pPr>
      <w:r w:rsidRPr="00090EE9">
        <w:t xml:space="preserve">Современная ситуация в сфере межкультурной адаптации мигрантов в России характеризуется рядом противоречий: с одной стороны, государственная политика последовательно декларирует необходимость культурной интеграции, закрепленную в Стратегии государственной национальной политики Российской Федерации на период до 2025 года, с другой — традиционные формы культурно-просветительской работы демонстрируют недостаточную эффективность вовлечения целевой аудитории, особенно молодежи, предпочитающей цифровые </w:t>
      </w:r>
      <w:r>
        <w:t xml:space="preserve">и «упрощенные» (в плане скорости подачи и восприятия) </w:t>
      </w:r>
      <w:r w:rsidRPr="00090EE9">
        <w:t xml:space="preserve">способы получения информации. </w:t>
      </w:r>
      <w:r w:rsidR="009F5B18">
        <w:t>Как верно подмечает в своей статье «</w:t>
      </w:r>
      <w:r w:rsidR="009F5B18" w:rsidRPr="009F5B18">
        <w:t>Место и роль регионоведения в современном мире</w:t>
      </w:r>
      <w:r w:rsidR="009F5B18">
        <w:t xml:space="preserve">» А.В. Павловская </w:t>
      </w:r>
      <w:r w:rsidR="009F5B18" w:rsidRPr="00090EE9">
        <w:t xml:space="preserve"> </w:t>
      </w:r>
      <w:r w:rsidR="009F5B18">
        <w:t>«приезжающие в Россию студенты вынуждены самостоятельно преодолевать трудности вхождения в инокультурную среду, не имея серьезной профессиональной поддержки и помощи»</w:t>
      </w:r>
      <w:r w:rsidR="009F5B18" w:rsidRPr="009F5B18">
        <w:t xml:space="preserve"> [3]</w:t>
      </w:r>
      <w:r w:rsidR="009F5B18">
        <w:t>.</w:t>
      </w:r>
      <w:r w:rsidR="009F5B18">
        <w:t xml:space="preserve"> То есть, «</w:t>
      </w:r>
      <w:r w:rsidR="009F5B18">
        <w:t>речь должна идти о выработке</w:t>
      </w:r>
      <w:r w:rsidR="009F5B18">
        <w:t xml:space="preserve"> </w:t>
      </w:r>
      <w:r w:rsidR="009F5B18">
        <w:t>общих профессионально подготовленных систем, принципов и разработок, направленных на облегчение</w:t>
      </w:r>
      <w:r w:rsidR="009F5B18">
        <w:t xml:space="preserve"> </w:t>
      </w:r>
      <w:r w:rsidR="009F5B18">
        <w:t>адаптационного периода</w:t>
      </w:r>
      <w:r w:rsidR="009F5B18">
        <w:t>»</w:t>
      </w:r>
      <w:r w:rsidR="009F5B18" w:rsidRPr="009F5B18">
        <w:t>[3]</w:t>
      </w:r>
      <w:r w:rsidR="009F5B18">
        <w:t>.</w:t>
      </w:r>
      <w:r w:rsidR="009F5B18">
        <w:t xml:space="preserve"> И, возможно, в нынешних реалиях всё более переходящего</w:t>
      </w:r>
      <w:r w:rsidR="00F94223">
        <w:t xml:space="preserve"> </w:t>
      </w:r>
      <w:r w:rsidR="00F94223">
        <w:t>из реального</w:t>
      </w:r>
      <w:r w:rsidR="009F5B18">
        <w:t xml:space="preserve"> в цифровой мир общества </w:t>
      </w:r>
      <w:r w:rsidR="009F5B18">
        <w:rPr>
          <w:lang w:val="en-US"/>
        </w:rPr>
        <w:t>XXI</w:t>
      </w:r>
      <w:r w:rsidR="009F5B18">
        <w:t xml:space="preserve">-го века </w:t>
      </w:r>
      <w:r w:rsidR="00F94223">
        <w:t>краеугольным камнем здесь будут именно</w:t>
      </w:r>
      <w:r w:rsidR="009F5B18">
        <w:t xml:space="preserve"> «разработки».</w:t>
      </w:r>
    </w:p>
    <w:p w14:paraId="30377C36" w14:textId="32E363BC" w:rsidR="005B7880" w:rsidRDefault="00090EE9" w:rsidP="005B7880">
      <w:pPr>
        <w:spacing w:line="240" w:lineRule="auto"/>
        <w:ind w:firstLine="708"/>
      </w:pPr>
      <w:r w:rsidRPr="00090EE9">
        <w:t>Данны</w:t>
      </w:r>
      <w:r w:rsidR="005B7880">
        <w:t>е</w:t>
      </w:r>
      <w:r w:rsidRPr="00090EE9">
        <w:t xml:space="preserve"> процесс</w:t>
      </w:r>
      <w:r w:rsidR="005B7880">
        <w:t>ы</w:t>
      </w:r>
      <w:r w:rsidRPr="00090EE9">
        <w:t xml:space="preserve"> объективно обуславлива</w:t>
      </w:r>
      <w:r w:rsidR="005B7880">
        <w:t>ю</w:t>
      </w:r>
      <w:r w:rsidRPr="00090EE9">
        <w:t>т возникновение новых вызовов в сфере межкультурной коммуникации и социокультурной интеграции, требующих поиска инновационных решений, способных преодолеть языковые, культурные и ментальные барьеры, что делает особенно актуальным исследование игровых форматов как инструмента культурной адаптации в условиях цифровизации общества.</w:t>
      </w:r>
      <w:r w:rsidR="005B7880" w:rsidRPr="005B7880">
        <w:t xml:space="preserve"> </w:t>
      </w:r>
      <w:r w:rsidR="005B7880">
        <w:t xml:space="preserve">Отечественная наука уже сравнивает такой вид источника как видеоигры с кинофильмами, а, стало быть, допускает, их научную ценность и адекватность. У них для этого присутствуют «все атрибуты источника для качественного анализа» </w:t>
      </w:r>
      <w:r w:rsidR="005B7880" w:rsidRPr="00090EE9">
        <w:t>—</w:t>
      </w:r>
      <w:r w:rsidR="005B7880">
        <w:t xml:space="preserve"> утверждает историк и </w:t>
      </w:r>
      <w:proofErr w:type="spellStart"/>
      <w:r w:rsidR="005B7880">
        <w:t>регионовед</w:t>
      </w:r>
      <w:proofErr w:type="spellEnd"/>
      <w:r w:rsidR="005B7880">
        <w:t xml:space="preserve"> Маринин М. О.</w:t>
      </w:r>
      <w:r w:rsidR="005B7880" w:rsidRPr="005B7880">
        <w:t>[</w:t>
      </w:r>
      <w:r w:rsidR="009F5B18">
        <w:t>2</w:t>
      </w:r>
      <w:r w:rsidR="005B7880" w:rsidRPr="005B7880">
        <w:t>]</w:t>
      </w:r>
    </w:p>
    <w:p w14:paraId="40E6030C" w14:textId="3EAE59B8" w:rsidR="00090EE9" w:rsidRPr="006317C6" w:rsidRDefault="00090EE9" w:rsidP="005B7880">
      <w:pPr>
        <w:spacing w:line="240" w:lineRule="auto"/>
        <w:ind w:firstLine="708"/>
      </w:pPr>
      <w:r w:rsidRPr="00090EE9">
        <w:t>В данном контексте особую научную и практическую ценность приобретает исследование возможностей геймификации образовательного процесса для социокультурной адаптации иностранных граждан, поскольку развитие Game Studies как междисциплинарной области знаний предоставляет теоретическую базу для понимания образовательного потенциала игровых механик</w:t>
      </w:r>
      <w:r w:rsidR="00060468">
        <w:t>.</w:t>
      </w:r>
      <w:r w:rsidRPr="00090EE9">
        <w:t xml:space="preserve"> </w:t>
      </w:r>
      <w:r w:rsidR="006317C6">
        <w:t xml:space="preserve">Здесь особенно интересен «эффект эскапизма» видеоигр, ведь они, как утверждают ученые, способны к </w:t>
      </w:r>
      <w:r w:rsidR="006317C6" w:rsidRPr="006317C6">
        <w:t>«программирующей визуализации»</w:t>
      </w:r>
      <w:r w:rsidR="006317C6">
        <w:t xml:space="preserve">, то есть могут создать </w:t>
      </w:r>
      <w:r w:rsidR="006317C6" w:rsidRPr="006317C6">
        <w:t xml:space="preserve">виртуальную </w:t>
      </w:r>
      <w:proofErr w:type="spellStart"/>
      <w:r w:rsidR="006317C6" w:rsidRPr="006317C6">
        <w:t>семиосферу</w:t>
      </w:r>
      <w:proofErr w:type="spellEnd"/>
      <w:r w:rsidR="006317C6" w:rsidRPr="006317C6">
        <w:t>, погружение в которую способно влиять на содержательные аспекты познавательных процессов игроков</w:t>
      </w:r>
      <w:r w:rsidR="006317C6">
        <w:t xml:space="preserve"> </w:t>
      </w:r>
      <w:r w:rsidR="006317C6" w:rsidRPr="006317C6">
        <w:t>[</w:t>
      </w:r>
      <w:r w:rsidR="009F5B18">
        <w:t>1</w:t>
      </w:r>
      <w:r w:rsidR="006317C6" w:rsidRPr="006317C6">
        <w:t>].</w:t>
      </w:r>
    </w:p>
    <w:p w14:paraId="13539BB4" w14:textId="5EE81122" w:rsidR="00060468" w:rsidRDefault="006317C6" w:rsidP="005B7880">
      <w:pPr>
        <w:spacing w:line="240" w:lineRule="auto"/>
        <w:ind w:firstLine="708"/>
      </w:pPr>
      <w:r>
        <w:t>Итак, ц</w:t>
      </w:r>
      <w:r w:rsidR="00090EE9" w:rsidRPr="00090EE9">
        <w:t>елью</w:t>
      </w:r>
      <w:r w:rsidR="00103E35">
        <w:t xml:space="preserve"> </w:t>
      </w:r>
      <w:r w:rsidR="00090EE9" w:rsidRPr="00090EE9">
        <w:t xml:space="preserve">исследования является </w:t>
      </w:r>
      <w:r w:rsidR="00103E35">
        <w:t>разработка проекта</w:t>
      </w:r>
      <w:r w:rsidR="00090EE9" w:rsidRPr="00090EE9">
        <w:t xml:space="preserve"> и научное </w:t>
      </w:r>
      <w:r w:rsidR="00103E35">
        <w:t>доказательство</w:t>
      </w:r>
      <w:r w:rsidR="00090EE9" w:rsidRPr="00090EE9">
        <w:t xml:space="preserve"> </w:t>
      </w:r>
      <w:r w:rsidR="00103E35">
        <w:t xml:space="preserve">образовательных и адаптирующих </w:t>
      </w:r>
      <w:r w:rsidR="00060468">
        <w:t xml:space="preserve">перспектив </w:t>
      </w:r>
      <w:r w:rsidR="00090EE9" w:rsidRPr="00090EE9">
        <w:t>сюжетной</w:t>
      </w:r>
      <w:r w:rsidR="00103E35">
        <w:t xml:space="preserve"> </w:t>
      </w:r>
      <w:proofErr w:type="spellStart"/>
      <w:r w:rsidR="00103E35">
        <w:t>регионоведческой</w:t>
      </w:r>
      <w:proofErr w:type="spellEnd"/>
      <w:r w:rsidR="00103E35">
        <w:t xml:space="preserve"> </w:t>
      </w:r>
      <w:r w:rsidR="00103E35">
        <w:lastRenderedPageBreak/>
        <w:t xml:space="preserve">социокультурной </w:t>
      </w:r>
      <w:r w:rsidR="00090EE9" w:rsidRPr="00090EE9">
        <w:t xml:space="preserve">квиз-игры </w:t>
      </w:r>
      <w:r w:rsidR="00060468">
        <w:t>«</w:t>
      </w:r>
      <w:proofErr w:type="spellStart"/>
      <w:r w:rsidR="00F13563">
        <w:rPr>
          <w:lang w:val="en-US"/>
        </w:rPr>
        <w:t>Ruquest</w:t>
      </w:r>
      <w:proofErr w:type="spellEnd"/>
      <w:r w:rsidR="00F13563" w:rsidRPr="00F13563">
        <w:t xml:space="preserve"> </w:t>
      </w:r>
      <w:r w:rsidR="00F13563" w:rsidRPr="00090EE9">
        <w:t>—</w:t>
      </w:r>
      <w:r w:rsidR="00F13563" w:rsidRPr="00F13563">
        <w:t xml:space="preserve"> </w:t>
      </w:r>
      <w:r w:rsidR="00F13563">
        <w:rPr>
          <w:lang w:val="en-US"/>
        </w:rPr>
        <w:t>Magic</w:t>
      </w:r>
      <w:r w:rsidR="00F13563" w:rsidRPr="00F13563">
        <w:t xml:space="preserve"> </w:t>
      </w:r>
      <w:r w:rsidR="00F13563">
        <w:rPr>
          <w:lang w:val="en-US"/>
        </w:rPr>
        <w:t>of</w:t>
      </w:r>
      <w:r w:rsidR="00F13563" w:rsidRPr="00F13563">
        <w:t xml:space="preserve"> </w:t>
      </w:r>
      <w:r w:rsidR="00F13563">
        <w:rPr>
          <w:lang w:val="en-US"/>
        </w:rPr>
        <w:t>the</w:t>
      </w:r>
      <w:r w:rsidR="00F13563" w:rsidRPr="00F13563">
        <w:t xml:space="preserve"> </w:t>
      </w:r>
      <w:r w:rsidR="00F13563">
        <w:rPr>
          <w:lang w:val="en-US"/>
        </w:rPr>
        <w:t>Russian</w:t>
      </w:r>
      <w:r w:rsidR="00F13563" w:rsidRPr="00F13563">
        <w:t xml:space="preserve"> </w:t>
      </w:r>
      <w:r w:rsidR="00F13563">
        <w:rPr>
          <w:lang w:val="en-US"/>
        </w:rPr>
        <w:t>Land</w:t>
      </w:r>
      <w:r w:rsidR="00060468">
        <w:t xml:space="preserve">», </w:t>
      </w:r>
      <w:r w:rsidR="00103E35">
        <w:t xml:space="preserve">изготовленной </w:t>
      </w:r>
      <w:r w:rsidR="00060468">
        <w:t>предпочтительно</w:t>
      </w:r>
      <w:r w:rsidR="00090EE9" w:rsidRPr="00090EE9">
        <w:t xml:space="preserve"> на </w:t>
      </w:r>
      <w:r w:rsidR="00060468">
        <w:t xml:space="preserve">цифровом носителе. Такая игра должна базироваться на наиболее комфортной и удобной платформе </w:t>
      </w:r>
      <w:r w:rsidR="00103E35">
        <w:t>для иностранцев</w:t>
      </w:r>
      <w:r w:rsidR="00060468">
        <w:t>, и она должна быть направлена</w:t>
      </w:r>
      <w:r w:rsidR="00090EE9" w:rsidRPr="00090EE9">
        <w:t xml:space="preserve"> на</w:t>
      </w:r>
      <w:r w:rsidR="00103E35">
        <w:t xml:space="preserve"> их</w:t>
      </w:r>
      <w:r w:rsidR="00090EE9" w:rsidRPr="00090EE9">
        <w:t xml:space="preserve"> знакомство с культурно-историческим наследием регионов России, что предполагает решение комплекса задач: от теоретического анализа феномена компьютерных игр в контексте современных исследований Game Studies до разработки концепции сюжетной квиз-игры с региональной направленностью и оценки эффективности разработанного инструмента. </w:t>
      </w:r>
      <w:r w:rsidR="000C7718">
        <w:t>Сама же игра должна будет представлять из себя сюжетную пошаговую квиз-викторину, основанную на фактах, объектах и явлениях из истории русской культуры.</w:t>
      </w:r>
    </w:p>
    <w:p w14:paraId="1FF686E3" w14:textId="581FEA02" w:rsidR="00090EE9" w:rsidRDefault="00090EE9" w:rsidP="005B7880">
      <w:pPr>
        <w:spacing w:line="240" w:lineRule="auto"/>
        <w:ind w:firstLine="708"/>
      </w:pPr>
      <w:r w:rsidRPr="00090EE9">
        <w:t>Научная новизна исследования заключается в том, что впервые предпринята попытка интеграции Game Studies, регион</w:t>
      </w:r>
      <w:r w:rsidR="00060468">
        <w:t xml:space="preserve">оведения </w:t>
      </w:r>
      <w:r w:rsidRPr="00090EE9">
        <w:t xml:space="preserve">и теории социокультурной адаптации в единую концепцию цифрового образовательного проекта, разработана оригинальная методика создания сюжетных квиз-игр с историко-культурной направленностью, предложена модель персонажей-проводников, основанная на архетипах русской культуры и литературы, и </w:t>
      </w:r>
      <w:r w:rsidR="00060468">
        <w:t>оценена</w:t>
      </w:r>
      <w:r w:rsidRPr="00090EE9">
        <w:t xml:space="preserve"> эффективност</w:t>
      </w:r>
      <w:r w:rsidR="00060468">
        <w:t>ь</w:t>
      </w:r>
      <w:r w:rsidRPr="00090EE9">
        <w:t xml:space="preserve"> игровых форматов для социокультурной адаптации мигрантов. Методологическую основу исследования составляют системный и культурологический подходы, компаративный метод, а также методы эмпирического исследования и контент-анализа, что позволяет рассматривать игровой проект как целостную систему передачи культурных кодов. </w:t>
      </w:r>
    </w:p>
    <w:p w14:paraId="5F6B1503" w14:textId="0B907242" w:rsidR="00090EE9" w:rsidRDefault="00090EE9" w:rsidP="005B7880">
      <w:pPr>
        <w:spacing w:line="240" w:lineRule="auto"/>
        <w:ind w:firstLine="708"/>
      </w:pPr>
      <w:r w:rsidRPr="00090EE9">
        <w:t>Таким образом, синтез регион</w:t>
      </w:r>
      <w:r w:rsidR="006317C6">
        <w:t>оведения</w:t>
      </w:r>
      <w:r w:rsidRPr="00090EE9">
        <w:t xml:space="preserve">, игровой педагогики и цифровых технологий, </w:t>
      </w:r>
      <w:r>
        <w:t>который может быть представлен</w:t>
      </w:r>
      <w:r w:rsidRPr="00090EE9">
        <w:t xml:space="preserve"> в проекте</w:t>
      </w:r>
      <w:r>
        <w:t xml:space="preserve"> под названием</w:t>
      </w:r>
      <w:r w:rsidRPr="00090EE9">
        <w:t xml:space="preserve"> </w:t>
      </w:r>
      <w:r>
        <w:t>«</w:t>
      </w:r>
      <w:r w:rsidRPr="00090EE9">
        <w:t>R</w:t>
      </w:r>
      <w:proofErr w:type="spellStart"/>
      <w:r w:rsidR="00F13563">
        <w:rPr>
          <w:lang w:val="en-US"/>
        </w:rPr>
        <w:t>uquest</w:t>
      </w:r>
      <w:proofErr w:type="spellEnd"/>
      <w:r w:rsidR="006317C6" w:rsidRPr="006317C6">
        <w:t xml:space="preserve"> </w:t>
      </w:r>
      <w:r w:rsidR="00F13563" w:rsidRPr="00090EE9">
        <w:t xml:space="preserve">— </w:t>
      </w:r>
      <w:r w:rsidR="006317C6">
        <w:rPr>
          <w:lang w:val="en-US"/>
        </w:rPr>
        <w:t>Magic</w:t>
      </w:r>
      <w:r w:rsidR="006317C6" w:rsidRPr="006317C6">
        <w:t xml:space="preserve"> </w:t>
      </w:r>
      <w:r w:rsidR="006317C6">
        <w:rPr>
          <w:lang w:val="en-US"/>
        </w:rPr>
        <w:t>of</w:t>
      </w:r>
      <w:r w:rsidR="006317C6" w:rsidRPr="006317C6">
        <w:t xml:space="preserve"> </w:t>
      </w:r>
      <w:r w:rsidR="006317C6">
        <w:rPr>
          <w:lang w:val="en-US"/>
        </w:rPr>
        <w:t>the</w:t>
      </w:r>
      <w:r w:rsidR="006317C6" w:rsidRPr="006317C6">
        <w:t xml:space="preserve"> </w:t>
      </w:r>
      <w:r w:rsidR="006317C6">
        <w:rPr>
          <w:lang w:val="en-US"/>
        </w:rPr>
        <w:t>Russian</w:t>
      </w:r>
      <w:r w:rsidR="006317C6" w:rsidRPr="006317C6">
        <w:t xml:space="preserve"> </w:t>
      </w:r>
      <w:r w:rsidR="006317C6">
        <w:rPr>
          <w:lang w:val="en-US"/>
        </w:rPr>
        <w:t>Land</w:t>
      </w:r>
      <w:r>
        <w:t>»</w:t>
      </w:r>
      <w:r w:rsidRPr="00090EE9">
        <w:t>, открывает перспективы для создания инновационных инструментов культурной интеграции, способных обеспечить устойчивое социально-культурное развитие многонациональной России в условиях цифровизации общества.</w:t>
      </w:r>
    </w:p>
    <w:p w14:paraId="7FE62489" w14:textId="77777777" w:rsidR="005B7880" w:rsidRDefault="005B7880" w:rsidP="00090EE9">
      <w:pPr>
        <w:spacing w:after="0" w:line="240" w:lineRule="auto"/>
        <w:ind w:firstLine="708"/>
      </w:pPr>
    </w:p>
    <w:p w14:paraId="2D592FE2" w14:textId="77777777" w:rsidR="006317C6" w:rsidRDefault="005B7880" w:rsidP="006317C6">
      <w:pPr>
        <w:spacing w:after="0" w:line="240" w:lineRule="auto"/>
        <w:ind w:firstLine="708"/>
        <w:rPr>
          <w:b/>
          <w:bCs/>
        </w:rPr>
      </w:pPr>
      <w:r w:rsidRPr="005B7880">
        <w:rPr>
          <w:b/>
          <w:bCs/>
        </w:rPr>
        <w:t>Литература</w:t>
      </w:r>
    </w:p>
    <w:p w14:paraId="1BB6DD0A" w14:textId="77777777" w:rsidR="006317C6" w:rsidRDefault="006317C6" w:rsidP="006317C6">
      <w:pPr>
        <w:spacing w:after="0" w:line="240" w:lineRule="auto"/>
        <w:ind w:firstLine="708"/>
        <w:rPr>
          <w:b/>
          <w:bCs/>
        </w:rPr>
      </w:pPr>
    </w:p>
    <w:p w14:paraId="32822498" w14:textId="0CE83A55" w:rsidR="006317C6" w:rsidRDefault="006317C6" w:rsidP="006317C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C6">
        <w:rPr>
          <w:rFonts w:ascii="Times New Roman" w:hAnsi="Times New Roman" w:cs="Times New Roman"/>
          <w:i/>
          <w:iCs/>
          <w:sz w:val="24"/>
          <w:szCs w:val="24"/>
        </w:rPr>
        <w:t>Володенков</w:t>
      </w:r>
      <w:proofErr w:type="spellEnd"/>
      <w:r w:rsidRPr="006317C6">
        <w:rPr>
          <w:rFonts w:ascii="Times New Roman" w:hAnsi="Times New Roman" w:cs="Times New Roman"/>
          <w:i/>
          <w:iCs/>
          <w:sz w:val="24"/>
          <w:szCs w:val="24"/>
        </w:rPr>
        <w:t xml:space="preserve"> С.В., Федорченко </w:t>
      </w:r>
      <w:proofErr w:type="gramStart"/>
      <w:r w:rsidRPr="006317C6">
        <w:rPr>
          <w:rFonts w:ascii="Times New Roman" w:hAnsi="Times New Roman" w:cs="Times New Roman"/>
          <w:i/>
          <w:iCs/>
          <w:sz w:val="24"/>
          <w:szCs w:val="24"/>
        </w:rPr>
        <w:t>С.Н.</w:t>
      </w:r>
      <w:proofErr w:type="gramEnd"/>
      <w:r w:rsidRPr="006317C6">
        <w:rPr>
          <w:rFonts w:ascii="Times New Roman" w:hAnsi="Times New Roman" w:cs="Times New Roman"/>
          <w:i/>
          <w:iCs/>
          <w:sz w:val="24"/>
          <w:szCs w:val="24"/>
        </w:rPr>
        <w:t xml:space="preserve">, Белов </w:t>
      </w:r>
      <w:proofErr w:type="gramStart"/>
      <w:r w:rsidRPr="006317C6">
        <w:rPr>
          <w:rFonts w:ascii="Times New Roman" w:hAnsi="Times New Roman" w:cs="Times New Roman"/>
          <w:i/>
          <w:iCs/>
          <w:sz w:val="24"/>
          <w:szCs w:val="24"/>
        </w:rPr>
        <w:t>С.И.</w:t>
      </w:r>
      <w:proofErr w:type="gramEnd"/>
      <w:r w:rsidRPr="006317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317C6">
        <w:rPr>
          <w:rFonts w:ascii="Times New Roman" w:hAnsi="Times New Roman" w:cs="Times New Roman"/>
          <w:i/>
          <w:iCs/>
          <w:sz w:val="24"/>
          <w:szCs w:val="24"/>
        </w:rPr>
        <w:t>Карлявина</w:t>
      </w:r>
      <w:proofErr w:type="spellEnd"/>
      <w:r w:rsidRPr="006317C6">
        <w:rPr>
          <w:rFonts w:ascii="Times New Roman" w:hAnsi="Times New Roman" w:cs="Times New Roman"/>
          <w:i/>
          <w:iCs/>
          <w:sz w:val="24"/>
          <w:szCs w:val="24"/>
        </w:rPr>
        <w:t xml:space="preserve"> Е.В.</w:t>
      </w:r>
      <w:r w:rsidRPr="006317C6">
        <w:rPr>
          <w:rFonts w:ascii="Times New Roman" w:hAnsi="Times New Roman" w:cs="Times New Roman"/>
          <w:sz w:val="24"/>
          <w:szCs w:val="24"/>
        </w:rPr>
        <w:t xml:space="preserve"> Особенности конструирования образа российской политической элиты и власти в современных видеоиграх (на примере Metro </w:t>
      </w:r>
      <w:proofErr w:type="spellStart"/>
      <w:r w:rsidRPr="006317C6">
        <w:rPr>
          <w:rFonts w:ascii="Times New Roman" w:hAnsi="Times New Roman" w:cs="Times New Roman"/>
          <w:sz w:val="24"/>
          <w:szCs w:val="24"/>
        </w:rPr>
        <w:t>Exodus</w:t>
      </w:r>
      <w:proofErr w:type="spellEnd"/>
      <w:r w:rsidRPr="006317C6">
        <w:rPr>
          <w:rFonts w:ascii="Times New Roman" w:hAnsi="Times New Roman" w:cs="Times New Roman"/>
          <w:sz w:val="24"/>
          <w:szCs w:val="24"/>
        </w:rPr>
        <w:t xml:space="preserve">) // ΠΡΑΞΗMΑ. Проблемы визуальной семиотики (ΠΡΑΞΗMΑ. Journal </w:t>
      </w:r>
      <w:proofErr w:type="spellStart"/>
      <w:r w:rsidRPr="006317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317C6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6317C6">
        <w:rPr>
          <w:rFonts w:ascii="Times New Roman" w:hAnsi="Times New Roman" w:cs="Times New Roman"/>
          <w:sz w:val="24"/>
          <w:szCs w:val="24"/>
        </w:rPr>
        <w:t>Semiotics</w:t>
      </w:r>
      <w:proofErr w:type="spellEnd"/>
      <w:r w:rsidRPr="006317C6">
        <w:rPr>
          <w:rFonts w:ascii="Times New Roman" w:hAnsi="Times New Roman" w:cs="Times New Roman"/>
          <w:sz w:val="24"/>
          <w:szCs w:val="24"/>
        </w:rPr>
        <w:t xml:space="preserve">). 2024. </w:t>
      </w:r>
      <w:proofErr w:type="spellStart"/>
      <w:r w:rsidRPr="006317C6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317C6">
        <w:rPr>
          <w:rFonts w:ascii="Times New Roman" w:hAnsi="Times New Roman" w:cs="Times New Roman"/>
          <w:sz w:val="24"/>
          <w:szCs w:val="24"/>
        </w:rPr>
        <w:t xml:space="preserve">. 2 (40). С. </w:t>
      </w:r>
      <w:proofErr w:type="gramStart"/>
      <w:r w:rsidRPr="006317C6">
        <w:rPr>
          <w:rFonts w:ascii="Times New Roman" w:hAnsi="Times New Roman" w:cs="Times New Roman"/>
          <w:sz w:val="24"/>
          <w:szCs w:val="24"/>
        </w:rPr>
        <w:t>57-78</w:t>
      </w:r>
      <w:proofErr w:type="gramEnd"/>
      <w:r w:rsidRPr="006317C6">
        <w:rPr>
          <w:rFonts w:ascii="Times New Roman" w:hAnsi="Times New Roman" w:cs="Times New Roman"/>
          <w:sz w:val="24"/>
          <w:szCs w:val="24"/>
        </w:rPr>
        <w:t>.</w:t>
      </w:r>
    </w:p>
    <w:p w14:paraId="497CAE00" w14:textId="77777777" w:rsidR="009F5B18" w:rsidRPr="006317C6" w:rsidRDefault="009F5B18" w:rsidP="009F5B1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C6">
        <w:rPr>
          <w:rFonts w:ascii="Times New Roman" w:hAnsi="Times New Roman" w:cs="Times New Roman"/>
          <w:i/>
          <w:iCs/>
          <w:sz w:val="24"/>
          <w:szCs w:val="24"/>
        </w:rPr>
        <w:t>Маринин, М. О.</w:t>
      </w:r>
      <w:r w:rsidRPr="006317C6">
        <w:rPr>
          <w:rFonts w:ascii="Times New Roman" w:hAnsi="Times New Roman" w:cs="Times New Roman"/>
          <w:sz w:val="24"/>
          <w:szCs w:val="24"/>
        </w:rPr>
        <w:t xml:space="preserve"> К вопросу об источниковедческом анализе компьютерных игр в</w:t>
      </w:r>
    </w:p>
    <w:p w14:paraId="4F2C20C6" w14:textId="77777777" w:rsidR="009F5B18" w:rsidRPr="006317C6" w:rsidRDefault="009F5B18" w:rsidP="009F5B18">
      <w:pPr>
        <w:spacing w:after="0" w:line="360" w:lineRule="auto"/>
        <w:ind w:left="708" w:firstLine="0"/>
      </w:pPr>
      <w:proofErr w:type="spellStart"/>
      <w:r w:rsidRPr="006317C6">
        <w:t>регионоведчеcких</w:t>
      </w:r>
      <w:proofErr w:type="spellEnd"/>
      <w:r w:rsidRPr="006317C6">
        <w:t xml:space="preserve"> исследованиях / М. О. Маринин // Коммуникативные коды в</w:t>
      </w:r>
    </w:p>
    <w:p w14:paraId="6AF21F8C" w14:textId="77777777" w:rsidR="009F5B18" w:rsidRPr="006317C6" w:rsidRDefault="009F5B18" w:rsidP="009F5B18">
      <w:pPr>
        <w:spacing w:after="0" w:line="360" w:lineRule="auto"/>
        <w:ind w:left="708" w:firstLine="0"/>
      </w:pPr>
      <w:r w:rsidRPr="006317C6">
        <w:t>межкультурном пространстве как средство формирования общегуманитарных</w:t>
      </w:r>
    </w:p>
    <w:p w14:paraId="65B132F8" w14:textId="77777777" w:rsidR="009F5B18" w:rsidRPr="006317C6" w:rsidRDefault="009F5B18" w:rsidP="009F5B18">
      <w:pPr>
        <w:spacing w:after="0" w:line="360" w:lineRule="auto"/>
        <w:ind w:left="708" w:firstLine="0"/>
      </w:pPr>
      <w:r w:rsidRPr="006317C6">
        <w:t>компетенций человека нового поколения : Материалы II Междисциплинарной</w:t>
      </w:r>
    </w:p>
    <w:p w14:paraId="59FD50B3" w14:textId="77777777" w:rsidR="009F5B18" w:rsidRPr="006317C6" w:rsidRDefault="009F5B18" w:rsidP="009F5B18">
      <w:pPr>
        <w:spacing w:after="0" w:line="360" w:lineRule="auto"/>
        <w:ind w:left="708" w:firstLine="0"/>
      </w:pPr>
      <w:r w:rsidRPr="006317C6">
        <w:t>научно-практической конференции, Москва, 31 мая 2022 года. – Москва:</w:t>
      </w:r>
    </w:p>
    <w:p w14:paraId="660DBF7D" w14:textId="77777777" w:rsidR="009F5B18" w:rsidRPr="006317C6" w:rsidRDefault="009F5B18" w:rsidP="009F5B18">
      <w:pPr>
        <w:spacing w:after="0" w:line="360" w:lineRule="auto"/>
        <w:ind w:left="708" w:firstLine="0"/>
      </w:pPr>
      <w:r w:rsidRPr="006317C6">
        <w:t>«КДУ», «</w:t>
      </w:r>
      <w:proofErr w:type="spellStart"/>
      <w:r w:rsidRPr="006317C6">
        <w:t>Добросвет</w:t>
      </w:r>
      <w:proofErr w:type="spellEnd"/>
      <w:r w:rsidRPr="006317C6">
        <w:t xml:space="preserve">», 2022. – С. </w:t>
      </w:r>
      <w:proofErr w:type="gramStart"/>
      <w:r w:rsidRPr="006317C6">
        <w:t>384-389</w:t>
      </w:r>
      <w:proofErr w:type="gramEnd"/>
      <w:r w:rsidRPr="006317C6">
        <w:t xml:space="preserve">. </w:t>
      </w:r>
    </w:p>
    <w:p w14:paraId="13E8E9F6" w14:textId="36A6CA76" w:rsidR="00F13563" w:rsidRPr="006317C6" w:rsidRDefault="00F94223" w:rsidP="006317C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23">
        <w:rPr>
          <w:rFonts w:ascii="Times New Roman" w:hAnsi="Times New Roman" w:cs="Times New Roman"/>
          <w:i/>
          <w:iCs/>
          <w:sz w:val="24"/>
          <w:szCs w:val="24"/>
        </w:rPr>
        <w:t>Павловская, А. В.</w:t>
      </w:r>
      <w:r w:rsidRPr="00F94223">
        <w:rPr>
          <w:rFonts w:ascii="Times New Roman" w:hAnsi="Times New Roman" w:cs="Times New Roman"/>
          <w:sz w:val="24"/>
          <w:szCs w:val="24"/>
        </w:rPr>
        <w:t xml:space="preserve"> Место и роль регионоведения в современном мире / А. В. Павловская // Учитель. Ученик. Учебник : Сборник научных трудов X Юбилейной международной научно-практической конференции  (в контексте глобальных вызовов современности), Москва, 19–20 ноября 2021 года. – Москва: КДУ, Университетская книга, 2022. – С. </w:t>
      </w:r>
      <w:proofErr w:type="gramStart"/>
      <w:r w:rsidRPr="00F94223">
        <w:rPr>
          <w:rFonts w:ascii="Times New Roman" w:hAnsi="Times New Roman" w:cs="Times New Roman"/>
          <w:sz w:val="24"/>
          <w:szCs w:val="24"/>
        </w:rPr>
        <w:t>449-454</w:t>
      </w:r>
      <w:proofErr w:type="gramEnd"/>
      <w:r w:rsidRPr="00F94223">
        <w:rPr>
          <w:rFonts w:ascii="Times New Roman" w:hAnsi="Times New Roman" w:cs="Times New Roman"/>
          <w:sz w:val="24"/>
          <w:szCs w:val="24"/>
        </w:rPr>
        <w:t>.</w:t>
      </w:r>
    </w:p>
    <w:sectPr w:rsidR="00F13563" w:rsidRPr="0063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3E63"/>
    <w:multiLevelType w:val="hybridMultilevel"/>
    <w:tmpl w:val="55586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83717F"/>
    <w:multiLevelType w:val="hybridMultilevel"/>
    <w:tmpl w:val="327294C6"/>
    <w:lvl w:ilvl="0" w:tplc="90A6B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3057206">
    <w:abstractNumId w:val="0"/>
  </w:num>
  <w:num w:numId="2" w16cid:durableId="193686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33"/>
    <w:rsid w:val="00060468"/>
    <w:rsid w:val="00090EE9"/>
    <w:rsid w:val="000C7718"/>
    <w:rsid w:val="00103E35"/>
    <w:rsid w:val="001A1D47"/>
    <w:rsid w:val="0037316F"/>
    <w:rsid w:val="004302C1"/>
    <w:rsid w:val="005B7880"/>
    <w:rsid w:val="006317C6"/>
    <w:rsid w:val="006D4A6B"/>
    <w:rsid w:val="009F5B18"/>
    <w:rsid w:val="00B70594"/>
    <w:rsid w:val="00C94833"/>
    <w:rsid w:val="00CF3AC5"/>
    <w:rsid w:val="00F13563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FC4A"/>
  <w15:chartTrackingRefBased/>
  <w15:docId w15:val="{95BBE643-2749-4494-9D02-3E3DB08B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E9"/>
    <w:pPr>
      <w:spacing w:after="155" w:line="242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833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833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833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833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833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833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833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833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833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8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8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83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833"/>
    <w:pPr>
      <w:numPr>
        <w:ilvl w:val="1"/>
      </w:numPr>
      <w:spacing w:after="160" w:line="259" w:lineRule="auto"/>
      <w:ind w:firstLine="70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833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4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83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48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48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8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0EE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opyan.grigor201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5600</Characters>
  <Application>Microsoft Office Word</Application>
  <DocSecurity>0</DocSecurity>
  <Lines>94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Дубцов</dc:creator>
  <cp:keywords/>
  <dc:description/>
  <cp:lastModifiedBy>Григорий Дубцов</cp:lastModifiedBy>
  <cp:revision>2</cp:revision>
  <dcterms:created xsi:type="dcterms:W3CDTF">2026-03-01T11:13:00Z</dcterms:created>
  <dcterms:modified xsi:type="dcterms:W3CDTF">2026-03-01T11:13:00Z</dcterms:modified>
</cp:coreProperties>
</file>