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6DEA">
      <w:pPr>
        <w:spacing w:before="100" w:beforeAutospacing="1" w:after="160" w:line="276" w:lineRule="auto"/>
        <w:ind w:firstLine="397"/>
        <w:jc w:val="center"/>
        <w:rPr>
          <w:rFonts w:ascii="Times New Roman" w:hAnsi="Times New Roman" w:eastAsia="等线" w:cs="Times New Roman"/>
          <w:b/>
          <w:bCs/>
          <w:color w:val="000000"/>
          <w:kern w:val="2"/>
          <w:sz w:val="24"/>
          <w:szCs w:val="24"/>
          <w:lang w:val="ru-RU"/>
        </w:rPr>
      </w:pPr>
      <w:r>
        <w:rPr>
          <w:rFonts w:ascii="Times New Roman" w:hAnsi="Times New Roman" w:eastAsia="等线" w:cs="Times New Roman"/>
          <w:b/>
          <w:bCs/>
          <w:color w:val="000000"/>
          <w:kern w:val="2"/>
          <w:sz w:val="24"/>
          <w:szCs w:val="24"/>
          <w:lang w:val="ru-RU"/>
        </w:rPr>
        <w:t>Социокультурные особенности совместного российско-китайского кинопроизводства в XXI веке</w:t>
      </w:r>
    </w:p>
    <w:p w14:paraId="2E6F93A7">
      <w:pPr>
        <w:spacing w:before="100" w:beforeAutospacing="1" w:after="160" w:line="276" w:lineRule="auto"/>
        <w:ind w:firstLine="397"/>
        <w:jc w:val="center"/>
        <w:rPr>
          <w:rFonts w:ascii="Times New Roman" w:hAnsi="Times New Roman" w:eastAsia="等线" w:cs="Times New Roman"/>
          <w:b/>
          <w:bCs/>
          <w:i/>
          <w:iCs/>
          <w:color w:val="000000"/>
          <w:kern w:val="2"/>
          <w:sz w:val="24"/>
          <w:szCs w:val="24"/>
          <w:lang w:val="ru-RU"/>
        </w:rPr>
      </w:pPr>
      <w:r>
        <w:rPr>
          <w:rFonts w:ascii="Times New Roman" w:hAnsi="Times New Roman" w:eastAsia="等线" w:cs="Times New Roman"/>
          <w:b/>
          <w:bCs/>
          <w:i/>
          <w:iCs/>
          <w:color w:val="000000"/>
          <w:kern w:val="2"/>
          <w:sz w:val="24"/>
          <w:szCs w:val="24"/>
          <w:lang w:val="ru-RU"/>
        </w:rPr>
        <w:t>Ли Сыюань</w:t>
      </w:r>
    </w:p>
    <w:p w14:paraId="0D4942D6">
      <w:pPr>
        <w:spacing w:before="100" w:beforeAutospacing="1" w:after="160" w:line="276" w:lineRule="auto"/>
        <w:ind w:firstLine="397"/>
        <w:jc w:val="center"/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</w:pP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>Студент (магистр)</w:t>
      </w:r>
      <w:bookmarkStart w:id="1" w:name="_GoBack"/>
      <w:bookmarkEnd w:id="1"/>
    </w:p>
    <w:p w14:paraId="4E95C06B">
      <w:pPr>
        <w:spacing w:before="100" w:beforeAutospacing="1" w:after="160" w:line="276" w:lineRule="auto"/>
        <w:ind w:firstLine="397"/>
        <w:jc w:val="center"/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</w:pP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620396F2">
      <w:pPr>
        <w:spacing w:before="100" w:beforeAutospacing="1" w:after="160" w:line="276" w:lineRule="auto"/>
        <w:ind w:firstLine="397"/>
        <w:jc w:val="center"/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</w:pPr>
      <w:bookmarkStart w:id="0" w:name="OLE_LINK13"/>
      <w:bookmarkEnd w:id="0"/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 xml:space="preserve">Факультет </w:t>
      </w:r>
      <w:r>
        <w:rPr>
          <w:rFonts w:hint="default"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>иностранных языков и регионоведения</w:t>
      </w: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>, Москва, Россия</w:t>
      </w:r>
    </w:p>
    <w:p w14:paraId="5C3C9B2E">
      <w:pPr>
        <w:spacing w:before="100" w:beforeAutospacing="1" w:after="160" w:line="276" w:lineRule="auto"/>
        <w:ind w:firstLine="397"/>
        <w:jc w:val="center"/>
        <w:rPr>
          <w:rFonts w:hint="eastAsia" w:ascii="Times New Roman" w:hAnsi="Times New Roman" w:eastAsia="等线" w:cs="Times New Roman"/>
          <w:kern w:val="2"/>
          <w:sz w:val="22"/>
          <w:lang w:val="ru-RU"/>
        </w:rPr>
      </w:pP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</w:rPr>
        <w:t>E</w:t>
      </w: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>-</w:t>
      </w: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</w:rPr>
        <w:t>mail</w:t>
      </w:r>
      <w:r>
        <w:rPr>
          <w:rFonts w:ascii="Times New Roman" w:hAnsi="Times New Roman" w:eastAsia="等线" w:cs="Times New Roman"/>
          <w:i/>
          <w:iCs/>
          <w:color w:val="000000"/>
          <w:kern w:val="2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等线" w:cs="Times New Roman"/>
          <w:i/>
          <w:iCs/>
          <w:kern w:val="2"/>
          <w:sz w:val="24"/>
          <w:szCs w:val="24"/>
        </w:rPr>
        <w:t>lisiyuan@rambler.ru</w:t>
      </w:r>
    </w:p>
    <w:p w14:paraId="15B9F87C">
      <w:pPr>
        <w:widowControl/>
        <w:ind w:firstLine="397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В XXI веке глобализация кинопроизводства активизировала международное сотрудничество, а совместные проекты России и Китая стали важным элементом культурного и экономического взаимодействия двух стран. Российско-китайское кинопроизводство сочетает в себе уникальные культурные коды, исторические память и современные социальные контексты, что определяет его специфику и особые социокультурные особенности. Данная работа посвящена анализу этих особенностей, выявлению ключевых факторов, влияющих на успешное реализация совместных проектов, а также рассмотрению роли кинопроизводства в формировании взаимопонимания между народами двух стран.</w:t>
      </w:r>
    </w:p>
    <w:p w14:paraId="4CBECA7B">
      <w:pPr>
        <w:widowControl/>
        <w:ind w:firstLine="397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Совместное российско-китайск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ое кинопроизводство в XXI веке развивается в условиях глубокого взаимопонимания культурных различий и стремления к их гармонизации. Одной из главных социокультурных особенностей является попытка баланса между национальными и универсальными ценностями. Кинопроекты, такие как </w:t>
      </w:r>
      <w:r>
        <w:rPr>
          <w:rFonts w:hint="default" w:ascii="Times New Roman" w:hAnsi="Times New Roman" w:eastAsia="宋体" w:cs="Times New Roman"/>
          <w:sz w:val="24"/>
          <w:szCs w:val="24"/>
        </w:rPr>
        <w:t>«Балет В Пламени Войны»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 (2015), демонстрируют, что успешные совместные фильмы сочетают локальные исторические нарративы с универсальными темами — любви, отваги, человеческой достоинства. При этом важно сохранять аутентичность культурных деталей: в фильмах отражаются специфики быта, традиций, мировоззрения обеих стран, что позволяет зрителям лучше понять друг друга.</w:t>
      </w:r>
    </w:p>
    <w:p w14:paraId="12FD208A">
      <w:pPr>
        <w:widowControl/>
        <w:ind w:firstLine="397"/>
        <w:rPr>
          <w:rFonts w:hint="eastAsia"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Другая важная особенность — взаимное адаптация культурных кодов. Российская культура характеризуется глубиной философского мышления, драматизмом и внимание к историческому прошлому, тогда как китайская культура ценит гармонию, семейные устои и этические принципы. При совместном создании фильмов авторы вынуждены находить точки соприкосновения этих кодов, избегая стереотипов и упрощений. яркий пример такого взаимного адаптации является совместный фильм «Как я стал русским» (2019), который повествует о истории китайского молодого человека, перебирающегося в Россию и пытающегося интегрироваться в местную культуру. В фильме органично сочетаются характерные черты российского быта — любовь к семейным трапезам, почтение старшего поколения, гордость за национальную культуру — и китайские ценности, такие как уважение к родителям, трудолюбие и стремление к гармонии в отношениях. Авторы фильма не упрощают культурные различия, а показывают, как они могут стать источником юмора, взаимного понимания и обогащения.</w:t>
      </w:r>
    </w:p>
    <w:p w14:paraId="04DA673E">
      <w:pPr>
        <w:widowControl/>
        <w:ind w:firstLine="397"/>
        <w:rPr>
          <w:rFonts w:hint="eastAsia"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 xml:space="preserve">Также стоит отметить роль исторических связей в формировании социокультурной основы совместного кинопроизводства. Древняя история взаимодействия России и Китая, а также совместный опыт борьбы с фашизмом в годы Второй мировой войны, являются важными темами для совместных проектов. Фильмы на эти темы не только воссоздают исторические факты, но и способствуют историческому взаимопониманию между разными народами. Среди них особое значение имеет документальный фильм «Победа китайского народа» (1951), совместная работа российских и китайских кинематографистов после Второй мировой войны. Используя подлинные исторические кадры и интервью с ветеранами, фильм рассказывает историю борьбы китайского народа против японской агрессии. </w:t>
      </w:r>
    </w:p>
    <w:p w14:paraId="37B0BC60">
      <w:pPr>
        <w:widowControl/>
        <w:ind w:firstLine="397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Однако совместное кинопроизводство также сталкивается с определенными социокультурными вызовами. Среди них — разница в кинематографических традициях, особенностях аудитории и механизмах распространения фильмов. Российское кино имеет сильную традицию художественного кино и документалистики, тогда как китайское кино активно развивается в сфере коммерческого кино и блокбастеров. Для успешного сотрудничества необходимо учитывать эти различия и находить компромиссы в формате, сюжете и стиле фильма. Кроме того, аудитория обеих стран имеет разные предпочтения: российские зрители ценят глубокий сюжет и психологическую разработку персонажей, тогда как китайская аудитория часто приоритетизирует динамику и визуальные эффекты.</w:t>
      </w:r>
    </w:p>
    <w:p w14:paraId="3995CA4A">
      <w:pPr>
        <w:widowControl/>
        <w:ind w:firstLine="397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Решение этих проблем возможно через углубление культурного обмена между кинематографистами двух стран, участие в совместных мастерских и программах обучения. Также важна роль государства в поддержке совместных проектов — предоставление финансовых субсидий, создание благоприятных условий для производства и распространения фильмов. Например, Российско-китайский кинематографический форум, который проводится ежегодно, становится платформой для обмена опытом и заключения соглашений о совместном производстве.</w:t>
      </w:r>
    </w:p>
    <w:p w14:paraId="03F94220">
      <w:pPr>
        <w:widowControl/>
        <w:ind w:firstLine="397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В заключение, совместное российско-китайское кинопроизводство в XXI веке имеет ярко выраженные социокультурные особенности, которые определяются балансом национальных и универсальных ценностей, взаимной адаптацией культурных кодов, историческими связями и актуальными социальными проблемами. Оно выступает не только как важный элемент экономического сотрудничества, но и как средство интеркультурного диалога, формирования взаимопонимания между народами России и Китая. Несмотря на существующие вызовы, перспективы развития совместного кинопроизводства остаются позитивными, особенно в условиях углубления стратегического партнерства между двумя странами. Будущие проекты должны учитывать социокультурные особенности обеих стран, стремиться к аутентичности и инновации, что позволит создать фильмы, которые будут нравиться зрителям обеих стран и способствовать дальнейшему развитию культурных связей.</w:t>
      </w:r>
    </w:p>
    <w:p w14:paraId="5E17836D">
      <w:pPr>
        <w:widowControl/>
        <w:ind w:firstLine="397"/>
        <w:rPr>
          <w:rFonts w:hint="eastAsia" w:ascii="Times New Roman" w:hAnsi="Times New Roman" w:eastAsia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90BE826">
      <w:pPr>
        <w:widowControl/>
        <w:spacing w:before="100" w:beforeAutospacing="1" w:line="180" w:lineRule="auto"/>
        <w:ind w:firstLine="397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Список литературы</w:t>
      </w:r>
    </w:p>
    <w:p w14:paraId="5AC63D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Аронсон О. В. Кино и философия: от текста к образу. - М.: Институт философии РАН, 2018. - 215 с.</w:t>
      </w:r>
    </w:p>
    <w:p w14:paraId="7C40B7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Лифшиц М. А. В мире эстетики. Статьи 1969-1981. - М.: Изобразительное искусство, 1985. - 320 с.</w:t>
      </w:r>
    </w:p>
    <w:p w14:paraId="1EBF91D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Богданова К. В России и Китае покажут первую совместную комедию «Как я стал русским» / К. Богданова // Комсомольская правда. - 29.11.2018. - URL: https://www.nsk.kp.ru/daily/26914/3960450/ (дата обращения: 27.10.2020).</w:t>
      </w:r>
    </w:p>
    <w:p w14:paraId="340F26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Исаев А. С. Сотрудничество Китая с СССР и Россией в области кинематографии (1949-2019 гг.) / А. С. Исаев // Проблемы дальнего Востока. - 2019. - № 2. - С. 156-166.</w:t>
      </w:r>
    </w:p>
    <w:p w14:paraId="116BDF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Кинопроизводство и копродукция в России (2016) / Европейская аудиовизуальная обсерватория. - Страсбург, 2016. - 98 с.</w:t>
      </w:r>
    </w:p>
    <w:p w14:paraId="01DB6CA2">
      <w:pPr>
        <w:pStyle w:val="4"/>
        <w:widowControl/>
        <w:spacing w:after="100" w:afterAutospacing="1" w:line="240" w:lineRule="auto"/>
        <w:ind w:left="360" w:hanging="360"/>
        <w:jc w:val="both"/>
        <w:rPr>
          <w:rFonts w:ascii="Times New Roman" w:hAnsi="Times New Roman" w:eastAsia="Times New Roman" w:cs="Times New Roman"/>
          <w:color w:val="000000" w:themeColor="text1"/>
          <w:kern w:val="0"/>
          <w:sz w:val="24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sectPr>
      <w:headerReference r:id="rId3" w:type="default"/>
      <w:footerReference r:id="rId4" w:type="default"/>
      <w:pgSz w:w="11905" w:h="16840"/>
      <w:pgMar w:top="1134" w:right="1361" w:bottom="1134" w:left="136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F6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37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F3051"/>
    <w:multiLevelType w:val="singleLevel"/>
    <w:tmpl w:val="79FF30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2F"/>
    <w:rsid w:val="003B2883"/>
    <w:rsid w:val="0058318E"/>
    <w:rsid w:val="0061042F"/>
    <w:rsid w:val="00766F7D"/>
    <w:rsid w:val="00CF6ADA"/>
    <w:rsid w:val="00DF38CE"/>
    <w:rsid w:val="00F43DEE"/>
    <w:rsid w:val="05F652DD"/>
    <w:rsid w:val="085D5AE7"/>
    <w:rsid w:val="0E39220B"/>
    <w:rsid w:val="0E3A41D5"/>
    <w:rsid w:val="1C626DD1"/>
    <w:rsid w:val="1D004662"/>
    <w:rsid w:val="26481D0C"/>
    <w:rsid w:val="37592262"/>
    <w:rsid w:val="62353C0D"/>
    <w:rsid w:val="6AD205B3"/>
    <w:rsid w:val="7417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kern w:val="2"/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5412</Characters>
  <Lines>47</Lines>
  <Paragraphs>13</Paragraphs>
  <TotalTime>1</TotalTime>
  <ScaleCrop>false</ScaleCrop>
  <LinksUpToDate>false</LinksUpToDate>
  <CharactersWithSpaces>6144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2026-03-01T20:57:00Z</dcterms:created>
  <dc:creator>Apache POI</dc:creator>
  <cp:lastModifiedBy>Аврора</cp:lastModifiedBy>
  <dcterms:modified xsi:type="dcterms:W3CDTF">2026-03-02T20:33:22Z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eyJoZGlkIjoiYTczNGZkOTUwZWQ2YzAxMjAxYWRmN2M3YTgzMjk3M2EiLCJ1c2VySWQiOiI3NTA2ODI3MjQifQ==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2430EF185FF94C74A98802BCAE470951_12</vt:lpwstr>
  </property>
</Properties>
</file>