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22F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Конференция «Ломоносов-2026»</w:t>
      </w:r>
    </w:p>
    <w:p w14:paraId="00000002" w14:textId="77777777" w:rsidR="00922F7E" w:rsidRDefault="00922F7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0000003" w14:textId="77777777" w:rsidR="00922F7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>Секция «Региональные исследования»</w:t>
      </w:r>
    </w:p>
    <w:p w14:paraId="00000004" w14:textId="77777777" w:rsidR="00922F7E" w:rsidRDefault="00922F7E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0000005" w14:textId="77777777" w:rsidR="00922F7E" w:rsidRDefault="00000000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Влияние цифровых медиа на формирование региональной идентичности (на примере спортивных клубов)</w:t>
      </w:r>
    </w:p>
    <w:p w14:paraId="00000006" w14:textId="77777777" w:rsidR="00922F7E" w:rsidRDefault="00922F7E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000007" w14:textId="77777777" w:rsidR="00922F7E" w:rsidRDefault="00000000">
      <w:pPr>
        <w:spacing w:after="0" w:line="360" w:lineRule="auto"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Хайло Арсений Андреевич</w:t>
      </w:r>
    </w:p>
    <w:p w14:paraId="00000008" w14:textId="77777777" w:rsidR="00922F7E" w:rsidRDefault="00000000">
      <w:pP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sz w:val="24"/>
          <w:szCs w:val="24"/>
        </w:rPr>
        <w:t>Аспирант</w:t>
      </w:r>
      <w:r>
        <w:rPr>
          <w:rFonts w:ascii="Arial" w:eastAsia="Arial" w:hAnsi="Arial" w:cs="Arial"/>
          <w:i/>
          <w:iCs/>
          <w:color w:val="000000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Московский государственный университет имени М. В. Ломоносова</w:t>
      </w:r>
    </w:p>
    <w:p w14:paraId="00000009" w14:textId="77777777" w:rsidR="00922F7E" w:rsidRDefault="00000000">
      <w:pP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Факультет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иностранных языков и регионоведения</w:t>
      </w:r>
    </w:p>
    <w:p w14:paraId="0000000A" w14:textId="77777777" w:rsidR="00922F7E" w:rsidRDefault="00000000">
      <w:pP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Кафедра региональных исследований</w:t>
      </w:r>
    </w:p>
    <w:p w14:paraId="0000000B" w14:textId="77777777" w:rsidR="00922F7E" w:rsidRDefault="00000000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Москва,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Россия</w:t>
      </w:r>
    </w:p>
    <w:p w14:paraId="764920C6" w14:textId="64796D65" w:rsidR="00BF28D5" w:rsidRPr="00BF28D5" w:rsidRDefault="00000000" w:rsidP="00BF28D5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BF28D5">
        <w:rPr>
          <w:rFonts w:ascii="Arial" w:eastAsia="Arial" w:hAnsi="Arial" w:cs="Arial"/>
          <w:sz w:val="24"/>
          <w:szCs w:val="24"/>
          <w:lang w:val="en-US"/>
        </w:rPr>
        <w:t>E-mail: ceohitmeup@gmail.c</w:t>
      </w:r>
      <w:r w:rsidR="00BF28D5">
        <w:rPr>
          <w:rFonts w:ascii="Arial" w:eastAsia="Arial" w:hAnsi="Arial" w:cs="Arial"/>
          <w:sz w:val="24"/>
          <w:szCs w:val="24"/>
          <w:lang w:val="en-US"/>
        </w:rPr>
        <w:t>om</w:t>
      </w:r>
    </w:p>
    <w:p w14:paraId="0000000D" w14:textId="77777777" w:rsidR="00922F7E" w:rsidRPr="00BF28D5" w:rsidRDefault="00922F7E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val="en-US"/>
        </w:rPr>
      </w:pPr>
    </w:p>
    <w:p w14:paraId="0000000E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 условиях повсеместной цифровизации трансформируются механизмы формирования как личностной, так и коллективной идентичности, включая региональную. Усиление влияния цифровых коммуникационных платформ и рост </w:t>
      </w:r>
      <w:proofErr w:type="spellStart"/>
      <w:r>
        <w:rPr>
          <w:rFonts w:ascii="Arial" w:eastAsia="Arial" w:hAnsi="Arial" w:cs="Arial"/>
          <w:sz w:val="24"/>
          <w:szCs w:val="24"/>
        </w:rPr>
        <w:t>медиаприсутствия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различных социальных институтов изменяют способы репрезентации территорий и их символического конструирования.</w:t>
      </w:r>
    </w:p>
    <w:p w14:paraId="0000000F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Объект данного исследования – это процессы символического конструирования региона в цифровом медиапространстве. Предмет исследования – механизмы репрезентации региональной идентичности в цифровых коммуникациях профессиональных футбольных клубов. Основной вопрос: каким образом профессиональные футбольные клубы через цифровые медиа участвуют в воспроизводстве и трансляции региональной идентичности?</w:t>
      </w:r>
    </w:p>
    <w:p w14:paraId="00000010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Для уточнения понятийного аппарата необходимо обозначить, в каком значении в данном исследовании используются понятия «идентичность» и «региональная идентичность». По определению Э. Эриксона, под идентичностью понимается устойчивое чувство принадлежности и непрерывности, признаваемое как самим субъектом, так и социальной средой [1]. Она тождественна и способна видоизменяться при взаимодействии с социальными структурами и групповым давлением. Это методологическая основа для понимания коллективных идентичностей. </w:t>
      </w:r>
    </w:p>
    <w:p w14:paraId="00000011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В зарубежной научной традиции, по А. </w:t>
      </w:r>
      <w:proofErr w:type="spellStart"/>
      <w:r>
        <w:rPr>
          <w:rFonts w:ascii="Arial" w:eastAsia="Arial" w:hAnsi="Arial" w:cs="Arial"/>
          <w:sz w:val="24"/>
          <w:szCs w:val="24"/>
        </w:rPr>
        <w:t>Пааси</w:t>
      </w:r>
      <w:proofErr w:type="spellEnd"/>
      <w:r>
        <w:rPr>
          <w:rFonts w:ascii="Arial" w:eastAsia="Arial" w:hAnsi="Arial" w:cs="Arial"/>
          <w:sz w:val="24"/>
          <w:szCs w:val="24"/>
        </w:rPr>
        <w:t>, под региональной идентичностью понимают динамичный социальный конструкт, воспроизводимый через символические практики, институциональные процессы и коммуникацию [2]. В отечественной традиции, по М. П. Крылову, региональная идентичность определяется как совокупность культурных отношений человека с «малой родиной», основанных на общей истории, ценностях и образе региона [3], по Н. А. Галактионовой – как результат одновременно низовых процессов самоидентификации и медиа-конструирования [4].</w:t>
      </w:r>
    </w:p>
    <w:p w14:paraId="00000012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Так, региональная идентичность понимается как комплекс представлений, символов и практик, обеспечивающих ощущение принадлежности к конкретному региону и воспроизводимых в публичном коммуникационном пространстве, в том числе через цифровые медиа. </w:t>
      </w:r>
    </w:p>
    <w:p w14:paraId="00000013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Спортивные клубы, хотя и не выступают определяющими или системообразующими компонентами процесса формирования региональной идентичности, могут оказывать на него влияние в условиях медиатизации общества. </w:t>
      </w:r>
    </w:p>
    <w:p w14:paraId="00000014" w14:textId="77777777" w:rsidR="00922F7E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Дополнительную актуальность теме придает наличие связи между уровнем социально-экономического развития региона и степенью институционализации профессионального спорта. По данным рейтинга регионов по качеству жизни, подготовленного РИА в 2025 г., лидирующие позиции занимают Москва, Санкт-Петербург, Московская область, Краснодарский край и Республика Татарстан [5]. Данные регионы характеризуются развитой социальной инфраструктурой, высоким уровнем экономического развития и устойчивым присутствием профессиональных спортивных институтов.</w:t>
      </w:r>
    </w:p>
    <w:p w14:paraId="00000015" w14:textId="77777777" w:rsidR="00922F7E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свою очередь, рейтинг самых эффективных профессиональных спортивных клубов России в 2025 г., опубликованный Forbes, демонстрирует, что наиболее финансово успешные и активно присутствующие в цифровом пространстве клубы также преимущественно локализованы в экономически развитых субъектах Российской Федерации</w:t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[6]. Это позволяет рассматривать спортивные организации как один из дополнительных факторов развития региональной идентичности.</w:t>
      </w:r>
    </w:p>
    <w:p w14:paraId="00000016" w14:textId="77777777" w:rsidR="00922F7E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 данном исследовании более подробно будут рассмотрены кейсы следующих спортивных клубов, выбранных на основе вышеуказанных рейтингов: </w:t>
      </w:r>
    </w:p>
    <w:p w14:paraId="00000017" w14:textId="77777777" w:rsidR="00922F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ФК Зенит (Санкт-Петербург);</w:t>
      </w:r>
    </w:p>
    <w:p w14:paraId="00000018" w14:textId="77777777" w:rsidR="00922F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ФК Спартак Москва (Москва);</w:t>
      </w:r>
    </w:p>
    <w:p w14:paraId="00000019" w14:textId="77777777" w:rsidR="00922F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ФК Краснодар (Краснодар);</w:t>
      </w:r>
    </w:p>
    <w:p w14:paraId="0000001A" w14:textId="77777777" w:rsidR="00922F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ФК Рубин (Казань). </w:t>
      </w:r>
    </w:p>
    <w:p w14:paraId="0000001B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Для анализа кейса каждого футбольного клуба будут использованы следующие материалы: официальные сайты клубов (разделы «О клубе», «История», «Социальные проекты»), публикации в официальных аккаунтах в социальных сетях (VK, </w:t>
      </w:r>
      <w:proofErr w:type="spellStart"/>
      <w:r>
        <w:rPr>
          <w:rFonts w:ascii="Arial" w:eastAsia="Arial" w:hAnsi="Arial" w:cs="Arial"/>
          <w:sz w:val="24"/>
          <w:szCs w:val="24"/>
        </w:rPr>
        <w:t>Telegram</w:t>
      </w:r>
      <w:proofErr w:type="spellEnd"/>
      <w:r>
        <w:rPr>
          <w:rFonts w:ascii="Arial" w:eastAsia="Arial" w:hAnsi="Arial" w:cs="Arial"/>
          <w:sz w:val="24"/>
          <w:szCs w:val="24"/>
        </w:rPr>
        <w:t>), видеоролики и медиапроекты, посвященные истории клуба и региона, а также материалы о социальных и благотворительных инициативах клубов в регионе.</w:t>
      </w:r>
    </w:p>
    <w:p w14:paraId="0000001C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Потенциал влияния спортивных клубов на формирование региональной идентичности не является безусловным и может быть ограничен рядом факторов:</w:t>
      </w:r>
    </w:p>
    <w:p w14:paraId="0000001D" w14:textId="77777777" w:rsidR="00922F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высокая степень информационной насыщенности и конкуренции за внимание аудитории;</w:t>
      </w:r>
    </w:p>
    <w:p w14:paraId="0000001E" w14:textId="77777777" w:rsidR="00922F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риск избыточной коммерциализации символических ресурсов; </w:t>
      </w:r>
    </w:p>
    <w:p w14:paraId="0000001F" w14:textId="77777777" w:rsidR="00922F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восприятие транслируемых клубом образов внутренней и внешней аудиториями;</w:t>
      </w:r>
    </w:p>
    <w:p w14:paraId="00000020" w14:textId="77777777" w:rsidR="00922F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зависимость клубной идентичности от спортивных результатов.</w:t>
      </w:r>
    </w:p>
    <w:p w14:paraId="00000021" w14:textId="77777777" w:rsidR="00922F7E" w:rsidRDefault="00000000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Так, мы можем сделать несколько выводов. Региональная идентичность формируется в результате комплексного целого ряда факторов, среди которых спорт занимает вспомогательное, а не доминирующее положение. Спортивные клубы выступают дополнительными акторами символического конструирования региона, интегрируя территориальные образы в медиапространство и расширяя каналы их трансляции. Через цифровые медиа клубы способны усиливать элементы региональной идентичности, однако не формируют их автономно вне социально-экономического контекста развития территории.</w:t>
      </w:r>
    </w:p>
    <w:p w14:paraId="00000022" w14:textId="77777777" w:rsidR="00922F7E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Данные вышеуказанных рейтингов позволяют предположить, что потенциал влияния спортивных организаций в цифровой среде выше в экономически развитых субъектах Российской Федерации, где сформирована соответствующая инфраструктурная и институциональная база.</w:t>
      </w:r>
    </w:p>
    <w:p w14:paraId="00000023" w14:textId="77777777" w:rsidR="00922F7E" w:rsidRDefault="00922F7E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0000024" w14:textId="77777777" w:rsidR="00922F7E" w:rsidRDefault="0000000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Источники и литература: </w:t>
      </w:r>
    </w:p>
    <w:p w14:paraId="00000025" w14:textId="77777777" w:rsidR="00922F7E" w:rsidRDefault="00922F7E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0000026" w14:textId="77777777" w:rsidR="00922F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Галактионова Н. А. Особенности современных процессов регионализации и формирования региональной идентичности // Регионология. 2010. №2. – с. 257.</w:t>
      </w:r>
    </w:p>
    <w:p w14:paraId="00000027" w14:textId="77777777" w:rsidR="00922F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Коноплева Н. А., Поветкина А. А. Территориальная и этническая идентичность — Человек. Культура. Образование — Human.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Culture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Education, 2024, 3(53). – с. 87.</w:t>
      </w:r>
    </w:p>
    <w:p w14:paraId="00000028" w14:textId="77777777" w:rsidR="00922F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Крылов М. П. Региональная идентичность в историческом ядре европейской истории России // Социол.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исслед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2005. Nº 3. – с.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13-23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29" w14:textId="77777777" w:rsidR="00922F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Малащенко М. В., Глушкова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С 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А. Понятие «Региональная идентичность» в зарубежном научном дискурсе // Гуманитарий Юга России. 2017. №1. – с. 93.</w:t>
      </w:r>
    </w:p>
    <w:p w14:paraId="0000002A" w14:textId="77777777" w:rsidR="00922F7E" w:rsidRPr="00BF28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Рейтинг регионов по качеству жизни – 2025 // РИА Рейтинг. </w:t>
      </w:r>
      <w:r w:rsidRPr="00BF28D5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URL: </w:t>
      </w:r>
      <w:hyperlink r:id="rId6">
        <w:r w:rsidRPr="00BF28D5">
          <w:rPr>
            <w:rFonts w:ascii="Arial" w:eastAsia="Arial" w:hAnsi="Arial" w:cs="Arial"/>
            <w:color w:val="0563C1"/>
            <w:sz w:val="24"/>
            <w:szCs w:val="24"/>
            <w:u w:val="single"/>
            <w:lang w:val="en-US"/>
          </w:rPr>
          <w:t>https://riarating.ru/images/63029/26/630292693.pdf</w:t>
        </w:r>
      </w:hyperlink>
      <w:r w:rsidRPr="00BF28D5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.  </w:t>
      </w:r>
    </w:p>
    <w:p w14:paraId="0000002B" w14:textId="77777777" w:rsidR="00922F7E" w:rsidRPr="00BF28D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Рейтинг «25 самых эффективных профессиональных спортивных клубов России» – 2025 // Forbes. </w:t>
      </w:r>
      <w:r w:rsidRPr="00BF28D5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URL: </w:t>
      </w:r>
      <w:hyperlink r:id="rId7">
        <w:r w:rsidRPr="00BF28D5">
          <w:rPr>
            <w:rFonts w:ascii="Arial" w:eastAsia="Arial" w:hAnsi="Arial" w:cs="Arial"/>
            <w:color w:val="0563C1"/>
            <w:sz w:val="24"/>
            <w:szCs w:val="24"/>
            <w:u w:val="single"/>
            <w:lang w:val="en-US"/>
          </w:rPr>
          <w:t>https://www.forbes.ru/sport/537773-25-samyh-effektivnyh-professional-nyh-sportivnyh-kluba-rossii-rejting-forbes-2025</w:t>
        </w:r>
      </w:hyperlink>
      <w:r w:rsidRPr="00BF28D5">
        <w:rPr>
          <w:rFonts w:ascii="Arial" w:eastAsia="Arial" w:hAnsi="Arial" w:cs="Arial"/>
          <w:color w:val="000000"/>
          <w:sz w:val="24"/>
          <w:szCs w:val="24"/>
          <w:lang w:val="en-US"/>
        </w:rPr>
        <w:t>.</w:t>
      </w:r>
    </w:p>
    <w:sectPr w:rsidR="00922F7E" w:rsidRPr="00BF28D5">
      <w:pgSz w:w="11906" w:h="16838"/>
      <w:pgMar w:top="1134" w:right="566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5FDDDE1-A292-8743-BFC4-C53F9E3FF110}"/>
  </w:font>
  <w:font w:name="Courier New">
    <w:panose1 w:val="02070309020205020404"/>
    <w:charset w:val="00"/>
    <w:family w:val="auto"/>
    <w:pitch w:val="default"/>
    <w:embedRegular r:id="rId2" w:fontKey="{69B27978-5F38-894F-9CC3-9A1A635F98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817F1C6-8408-654D-BD65-2E983E59D334}"/>
    <w:embedItalic r:id="rId4" w:fontKey="{FF6FFEBF-4D8E-404F-9905-5B78C00619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D38780A-4E5D-A54D-801D-95A6203FA5A3}"/>
    <w:embedBold r:id="rId6" w:fontKey="{92FA5891-4EDC-534B-B88E-149B0389CD2E}"/>
    <w:embedItalic r:id="rId7" w:fontKey="{6F5C234B-7B16-E649-A0E8-B3F97E9E85F3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8" w:fontKey="{38466E31-F325-E24F-BDE3-4D5542E140CD}"/>
  </w:font>
  <w:font w:name="SFTI1200">
    <w:panose1 w:val="020B0604020202020204"/>
    <w:charset w:val="00"/>
    <w:family w:val="roman"/>
    <w:notTrueType/>
    <w:pitch w:val="default"/>
  </w:font>
  <w:font w:name="SFRM1200"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3D74245-35FA-3644-A04C-D8F38FC61E67}"/>
    <w:embedBold r:id="rId13" w:fontKey="{456212A6-7FE9-C14A-89E7-92A7604D298F}"/>
    <w:embedItalic r:id="rId14" w:fontKey="{731FC185-FC5E-5D4E-A71B-A6C71F1B8A67}"/>
    <w:embedBoldItalic r:id="rId15" w:fontKey="{1801A530-2027-7D44-8B63-B07362CFBD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2B4BEE"/>
    <w:multiLevelType w:val="multilevel"/>
    <w:tmpl w:val="50EE51F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0E57D6"/>
    <w:multiLevelType w:val="multilevel"/>
    <w:tmpl w:val="04B27C6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883FE1"/>
    <w:multiLevelType w:val="multilevel"/>
    <w:tmpl w:val="D16CBA4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1117913485">
    <w:abstractNumId w:val="0"/>
  </w:num>
  <w:num w:numId="2" w16cid:durableId="2041665376">
    <w:abstractNumId w:val="2"/>
  </w:num>
  <w:num w:numId="3" w16cid:durableId="1119569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F7E"/>
    <w:rsid w:val="00062C26"/>
    <w:rsid w:val="00857867"/>
    <w:rsid w:val="00922F7E"/>
    <w:rsid w:val="00BF28D5"/>
    <w:rsid w:val="00CE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25D49B"/>
  <w15:docId w15:val="{BF4C6EDB-CD09-A64C-BF3B-8C3DF8A3C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5D32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5D32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5D32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5D32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5D32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5D32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5D32E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5D32E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5D32E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D32E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D32E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D32E6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5D32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5D32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5D32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D32E6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5D32E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D32E6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5D32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5D32E6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5D32E6"/>
    <w:rPr>
      <w:b/>
      <w:bCs/>
      <w:smallCaps/>
      <w:color w:val="2F5496" w:themeColor="accent1" w:themeShade="BF"/>
      <w:spacing w:val="5"/>
    </w:rPr>
  </w:style>
  <w:style w:type="paragraph" w:styleId="ab">
    <w:name w:val="footnote text"/>
    <w:link w:val="ac"/>
    <w:uiPriority w:val="99"/>
    <w:semiHidden/>
    <w:unhideWhenUsed/>
    <w:rsid w:val="001A501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A501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A5010"/>
    <w:rPr>
      <w:vertAlign w:val="superscript"/>
    </w:rPr>
  </w:style>
  <w:style w:type="paragraph" w:styleId="ae">
    <w:name w:val="Normal (Web)"/>
    <w:uiPriority w:val="99"/>
    <w:semiHidden/>
    <w:unhideWhenUsed/>
    <w:rsid w:val="00F85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F85CC9"/>
    <w:rPr>
      <w:b/>
      <w:bCs/>
    </w:rPr>
  </w:style>
  <w:style w:type="character" w:customStyle="1" w:styleId="fontstyle01">
    <w:name w:val="fontstyle01"/>
    <w:basedOn w:val="a0"/>
    <w:rsid w:val="004F1669"/>
    <w:rPr>
      <w:rFonts w:ascii="SFTI1200" w:hAnsi="SFTI1200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4F1669"/>
    <w:rPr>
      <w:rFonts w:ascii="SFRM1200" w:hAnsi="SFRM1200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p1">
    <w:name w:val="p1"/>
    <w:rsid w:val="0029076F"/>
    <w:pPr>
      <w:spacing w:after="0" w:line="240" w:lineRule="auto"/>
    </w:pPr>
    <w:rPr>
      <w:rFonts w:ascii="Helvetica" w:eastAsia="Times New Roman" w:hAnsi="Helvetica" w:cs="Times New Roman"/>
      <w:color w:val="000000"/>
      <w:sz w:val="18"/>
      <w:szCs w:val="18"/>
    </w:rPr>
  </w:style>
  <w:style w:type="character" w:styleId="af0">
    <w:name w:val="Hyperlink"/>
    <w:basedOn w:val="a0"/>
    <w:uiPriority w:val="99"/>
    <w:unhideWhenUsed/>
    <w:rsid w:val="008346BF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8346BF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forbes.ru/sport/537773-25-samyh-effektivnyh-professional-nyh-sportivnyh-kluba-rossii-rejting-forbes-202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iarating.ru/images/63029/26/630292693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dg44FTJaLWKC6K3kQxI83a5WLA==">CgMxLjA4AHIhMVF2dzBzRU53RFlXbWpqbGJfUG9vWFpvMlF4aWphc2ZO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720</Words>
  <Characters>5666</Characters>
  <Application>Microsoft Office Word</Application>
  <DocSecurity>0</DocSecurity>
  <Lines>112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2026-03-02T19:31:00Z</dcterms:created>
  <dcterms:modified xsi:type="dcterms:W3CDTF">2026-03-02T19:31:00Z</dcterms:modified>
  <cp:category/>
</cp:coreProperties>
</file>