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Переводческие стратегии при передаче искусственного билингвизма в художественной литературе (на материале произведений В. Набокова)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Феномен билингвизма занимает центральное место в поэтике Владимира Набокова. Французские реплики в «Даре», англицизмы в ранних рассказах, русские вкрапления в «Лолите» — все эти элементы не являются простым украшением, а выполняют ключевые функции: маркируют культурную принадлежность персонажа, создают комический или иронический эффект, отсылают к интертексту. При переводе на другие языки этот сложный языковой узор оказывается под угрозой разрушения.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Настоящее исследование ставит целью выявление и систематизацию переводческих стратегий, применяемых при передаче набоковского билингвизма. Материалом служат: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роман «Дар» (1938) и его перевод на английский М. Скорнякова (1963);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авторский перевод В. Набокова «Лолита» с английского на русский (1967);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перевод романа «Пнин» на русский язык Г. Барабтарло (1999).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Методология исследования базируется на сопоставительном и контекстуальном анализе, а также на теории переводческих трансформаций (Л. С. Бархударов, В. Н. Комиссаров).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анализа выделено несколько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переводческих стратегий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например: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Экспликация. При переводе «Дара» на английский язык французские реплики, понятные русскоязычному читателю начала XX века, снабжаются переводом в скобках или сносками, что снижает эффект «элитарности» текста, но сохраняет информативност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Компенсация утраченного билингвизма. В переводах Г. Барабтарло, ориентированных на максимальную точность, нередко используется прием шрифтового выделения и сохранения латиницы внутри кириллического текста, что создает визуальный эффект «чужеродности».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Универсальной стратегии перевода билингвизма не существует; выбор определяется доминантной функцией иноязычного элемента в конкретном контексте. Однако ключевым критерием успешного перевода остается сохранение «эффекта обманутого ожидания» и уникальной стилистической роли билингвизма, которые автор вкладывал в текст.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