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3595E822" w:rsidR="009B7E5A" w:rsidRPr="004C0BE1" w:rsidRDefault="009B6405" w:rsidP="00642E4B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C0B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Символика, лексика ритуалов, связанных с детьми в итальянской культуре</w:t>
      </w:r>
    </w:p>
    <w:p w14:paraId="00000002" w14:textId="77777777" w:rsidR="009B7E5A" w:rsidRPr="004C0BE1" w:rsidRDefault="009B7E5A" w:rsidP="00642E4B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0000003" w14:textId="52F724E9" w:rsidR="009B7E5A" w:rsidRPr="00642E4B" w:rsidRDefault="009B6405" w:rsidP="00642E4B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642E4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Шумакова Анна Андреевна</w:t>
      </w:r>
    </w:p>
    <w:p w14:paraId="3431AD0C" w14:textId="3566BFB0" w:rsidR="00642E4B" w:rsidRPr="00642E4B" w:rsidRDefault="00642E4B" w:rsidP="00642E4B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ru-RU"/>
        </w:rPr>
        <w:t>Студент</w:t>
      </w:r>
    </w:p>
    <w:p w14:paraId="00000004" w14:textId="1FF7461F" w:rsidR="009B7E5A" w:rsidRPr="00642E4B" w:rsidRDefault="00642E4B" w:rsidP="00642E4B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642E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ru-RU"/>
        </w:rPr>
        <w:t>Московский государственный университет имени М.В. Ломоносова, ф</w:t>
      </w:r>
      <w:proofErr w:type="spellStart"/>
      <w:r w:rsidR="009B6405" w:rsidRPr="00642E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акультет</w:t>
      </w:r>
      <w:proofErr w:type="spellEnd"/>
      <w:r w:rsidR="009B6405" w:rsidRPr="00642E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иностранных языков и регионоведения, кафедра итальянского языка</w:t>
      </w:r>
      <w:r w:rsidRPr="00642E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ru-RU"/>
        </w:rPr>
        <w:t>, Москва, Россия</w:t>
      </w:r>
    </w:p>
    <w:p w14:paraId="00000005" w14:textId="3FD3682E" w:rsidR="009B7E5A" w:rsidRPr="00642E4B" w:rsidRDefault="00642E4B" w:rsidP="00642E4B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val="en-US"/>
        </w:rPr>
        <w:t xml:space="preserve">E-mail: </w:t>
      </w:r>
      <w:hyperlink r:id="rId5" w:history="1">
        <w:r w:rsidRPr="004F6D82">
          <w:rPr>
            <w:rStyle w:val="a6"/>
            <w:rFonts w:ascii="Times New Roman" w:eastAsia="Times New Roman" w:hAnsi="Times New Roman" w:cs="Times New Roman"/>
            <w:i/>
            <w:sz w:val="24"/>
            <w:szCs w:val="24"/>
          </w:rPr>
          <w:t>ashumakova05@gmail.com</w:t>
        </w:r>
      </w:hyperlink>
    </w:p>
    <w:p w14:paraId="00000006" w14:textId="77777777" w:rsidR="009B7E5A" w:rsidRPr="004C0BE1" w:rsidRDefault="009B7E5A" w:rsidP="004C0BE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07" w14:textId="77777777" w:rsidR="009B7E5A" w:rsidRPr="004C0BE1" w:rsidRDefault="009B7E5A" w:rsidP="004C0BE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08" w14:textId="4F96269A" w:rsidR="009B7E5A" w:rsidRPr="004C0BE1" w:rsidRDefault="009B6405" w:rsidP="009B6405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Религия является неотъемлемой частью каждодневной жизни любого итальянца. Одним из самых ярких проявлений приверженности итальянцев к религии однозначно можно назвать религиозные культы и традиции совершенно разного характера и содержания, что позволяет ид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ентифицировать эту различность между регионами, городами и, конечно, людьми по всей стране. Таким образом, например, праздники в честь святых покровителей городов в Италии являются одним из важнейших аспектов местной идентичности. В некоторых региональных 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религиозных праздниках, в том числе посвященных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местно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чтимым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святым, центральными участниками и героями праздничных шествий становятся дети. Наблюдения за некоторыми подобными обрядами может не всегда вызывает понимание у стороннего наблюдателя, но отстаи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вается местными, как выражение локальной идентичности.</w:t>
      </w:r>
    </w:p>
    <w:p w14:paraId="00000009" w14:textId="5FAE8375" w:rsidR="009B7E5A" w:rsidRPr="004C0BE1" w:rsidRDefault="009B6405" w:rsidP="009B6405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Данное исследование посвящено изучению символической и лексической составляющей ритуалов, связанных с детьми, в Италии и представ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лению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современно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состояни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я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значени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я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подобных обрядов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участием 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ей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000000A" w14:textId="77777777" w:rsidR="009B7E5A" w:rsidRPr="004C0BE1" w:rsidRDefault="009B6405" w:rsidP="009B6405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Культы 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 участием </w:t>
      </w:r>
      <w:proofErr w:type="gram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детей  стали</w:t>
      </w:r>
      <w:proofErr w:type="gram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объектом данной работы. Предметом является семантика и лексика итальянских религиозных культов, связанных с детьми. Научная новизна выбранной темы сводится к изучению современного состояния итальянских праздников и ритуалов, а также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образованию, использованию и интерпретации новых знаков и символов, связанных с использованием детей.</w:t>
      </w:r>
    </w:p>
    <w:p w14:paraId="0000000B" w14:textId="77777777" w:rsidR="009B7E5A" w:rsidRPr="004C0BE1" w:rsidRDefault="009B6405" w:rsidP="009B6405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Стоит отметить малую изученность вопроса в отечественной и зарубежной науке. Большая часть материалов носит описательный характер: в Интернете на итальян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ских сайтах представлены фотографии и довольно подробные видео-репортажи с мест проведения ритуалов, существуют документальные фильмы (например, фильм “I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vattienti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Nocera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Terinese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 режиссера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Эудженио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Капеллуто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 снятый</w:t>
      </w:r>
      <w:proofErr w:type="gram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2012 г.).</w:t>
      </w:r>
    </w:p>
    <w:p w14:paraId="0000000C" w14:textId="6DC11542" w:rsidR="009B7E5A" w:rsidRPr="004C0BE1" w:rsidRDefault="009B6405" w:rsidP="009B6405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Изучение подобных прак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тик имеет долгую историю. Классической работой в этой области стала монография Арнольда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ван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Геннепа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«Обряды перехода», где автор выделяет два типа ритуалов и разрабатывает универсальную трёхфазную модель обрядов перехода. [</w:t>
      </w:r>
      <w:r w:rsidR="00642E4B" w:rsidRPr="00642E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4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] Эта модель 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применима к ключевым этапам жизни, включая переход детей во взрослый статус. Дальнейшее развитие эти идеи получили в работах других исследователей. А.Я. Кожурин в статье «Кровь и порядок» анализирует символику крови в обрядах инициации, подчеркивая их роль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маркировке перехода во взрослую жизнь и уделяя внимание гендерным различиям. [</w:t>
      </w:r>
      <w:r w:rsidR="00642E4B" w:rsidRPr="00642E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5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] А.К.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Байбурин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работе «Ритуал в традиционной культуре» исследует восточнославянские обряды, выделяя их типы и семиотику, а также анализируя 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си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мволы, выполняющие защитную, коммуникативную и трансформационную функции. [</w:t>
      </w:r>
      <w:r w:rsidR="00642E4B" w:rsidRPr="009B64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3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]</w:t>
      </w:r>
    </w:p>
    <w:p w14:paraId="0000000D" w14:textId="77777777" w:rsidR="009B7E5A" w:rsidRPr="004C0BE1" w:rsidRDefault="009B6405" w:rsidP="009B6405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мой взгляд, данный вопрос также рассмотрен недостаточно подробно с точки зрения символики и лексики, которые связаны с участием детей в разных культах и праз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дниках в современной Италии. Исследование этой темы дает возможность не только углубиться в итальянскую культуру и понять значение символики детей в итальянских </w:t>
      </w:r>
      <w:bookmarkStart w:id="0" w:name="_GoBack"/>
      <w:bookmarkEnd w:id="0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религиозных культах, но и найти возможные связи или похожие явления в других странах.</w:t>
      </w:r>
    </w:p>
    <w:p w14:paraId="0000000E" w14:textId="77777777" w:rsidR="009B7E5A" w:rsidRPr="004C0BE1" w:rsidRDefault="009B7E5A" w:rsidP="009B6405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00000F" w14:textId="77777777" w:rsidR="009B7E5A" w:rsidRPr="004C0BE1" w:rsidRDefault="009B7E5A" w:rsidP="009B6405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C8478A9" w14:textId="1CA13F5E" w:rsidR="004C0BE1" w:rsidRPr="004C0BE1" w:rsidRDefault="009B6405" w:rsidP="004C0BE1">
      <w:pPr>
        <w:spacing w:before="300" w:after="10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C0B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Источни</w:t>
      </w:r>
      <w:r w:rsidRPr="004C0B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ки</w:t>
      </w:r>
    </w:p>
    <w:p w14:paraId="7115C289" w14:textId="77777777" w:rsidR="004C0BE1" w:rsidRPr="004C0BE1" w:rsidRDefault="004C0BE1" w:rsidP="004C0BE1">
      <w:pPr>
        <w:pStyle w:val="a5"/>
        <w:numPr>
          <w:ilvl w:val="0"/>
          <w:numId w:val="3"/>
        </w:num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4C0BE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/>
        </w:rPr>
        <w:t>Niccoli</w:t>
      </w:r>
      <w:proofErr w:type="spellEnd"/>
      <w:r w:rsidRPr="004C0BE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O.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Perdonare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Idee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pratiche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rituali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in Italia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tra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Cinque e Seicento. Rome–Bari: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Laterza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 2007;</w:t>
      </w:r>
    </w:p>
    <w:p w14:paraId="6AD4E51F" w14:textId="5ABA037E" w:rsidR="004C0BE1" w:rsidRPr="004C0BE1" w:rsidRDefault="004C0BE1" w:rsidP="004C0BE1">
      <w:pPr>
        <w:pStyle w:val="a5"/>
        <w:numPr>
          <w:ilvl w:val="0"/>
          <w:numId w:val="3"/>
        </w:num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proofErr w:type="spellStart"/>
      <w:r w:rsidRPr="004C0BE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/>
        </w:rPr>
        <w:t>Orlandi</w:t>
      </w:r>
      <w:proofErr w:type="spellEnd"/>
      <w:r w:rsidRPr="004C0BE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G.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La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missione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popolare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in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età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moderna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. In Gabriele De Rosa and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Tullio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Gregory, eds., Storia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dell’Italia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religiosa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. Vol. 2.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L’età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moderna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Rome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Bari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Laterza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1994. P. 419–52</w:t>
      </w:r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;</w:t>
      </w:r>
    </w:p>
    <w:p w14:paraId="0466D113" w14:textId="77777777" w:rsidR="004C0BE1" w:rsidRPr="004C0BE1" w:rsidRDefault="004C0BE1" w:rsidP="004C0BE1">
      <w:pPr>
        <w:pStyle w:val="a5"/>
        <w:numPr>
          <w:ilvl w:val="0"/>
          <w:numId w:val="3"/>
        </w:num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Байбурин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Альберт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Кашфуллович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«Ритуал в традиционной культуре. Структурно-семантический анализ восточнославянских обрядов.» СПб.: Наука, 1993., 253 </w:t>
      </w:r>
      <w:proofErr w:type="spellStart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</w:t>
      </w:r>
      <w:proofErr w:type="spellEnd"/>
      <w:r w:rsidRPr="004C0BE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776F6E49" w14:textId="77777777" w:rsidR="004C0BE1" w:rsidRPr="004C0BE1" w:rsidRDefault="004C0BE1" w:rsidP="004C0BE1">
      <w:pPr>
        <w:pStyle w:val="a5"/>
        <w:numPr>
          <w:ilvl w:val="0"/>
          <w:numId w:val="3"/>
        </w:num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C0BE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Геннеп</w:t>
      </w:r>
      <w:proofErr w:type="spellEnd"/>
      <w:r w:rsidRPr="004C0BE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А. </w:t>
      </w:r>
      <w:proofErr w:type="spellStart"/>
      <w:r w:rsidRPr="004C0BE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ван</w:t>
      </w:r>
      <w:proofErr w:type="spellEnd"/>
      <w:r w:rsidRPr="004C0BE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. Обряды перехода: систематическое изучение обрядов. М., 1999;</w:t>
      </w:r>
    </w:p>
    <w:p w14:paraId="08E6E30E" w14:textId="2D495CD0" w:rsidR="004C0BE1" w:rsidRPr="004C0BE1" w:rsidRDefault="004C0BE1" w:rsidP="004C0BE1">
      <w:pPr>
        <w:pStyle w:val="a5"/>
        <w:numPr>
          <w:ilvl w:val="0"/>
          <w:numId w:val="3"/>
        </w:num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C0BE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Кожурин, А. Я. (2023) Кровь и порядок (символические функции крови в истории человеческих сообществ). Журнал интегративных исследований культуры, т. 5, </w:t>
      </w:r>
      <w:proofErr w:type="spellStart"/>
      <w:r w:rsidRPr="004C0BE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No</w:t>
      </w:r>
      <w:proofErr w:type="spellEnd"/>
      <w:r w:rsidRPr="004C0BE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1, с. 5–16. https://www.doi.org/10.33910/2687-1262-2023-5-1-5-16 EDN PAIFAS</w:t>
      </w:r>
      <w:r w:rsidRPr="004C0BE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/>
        </w:rPr>
        <w:t>.</w:t>
      </w:r>
    </w:p>
    <w:sectPr w:rsidR="004C0BE1" w:rsidRPr="004C0BE1" w:rsidSect="004C0BE1">
      <w:pgSz w:w="11909" w:h="16834"/>
      <w:pgMar w:top="1134" w:right="1418" w:bottom="1134" w:left="1418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">
    <w:charset w:val="00"/>
    <w:family w:val="auto"/>
    <w:pitch w:val="default"/>
    <w:embedRegular r:id="rId1" w:fontKey="{9CC186AB-E8BC-4D59-8DF8-9FACC40FCD2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8EB8CAFA-CD0D-43E0-BF78-B63B10ADE721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3" w:fontKey="{633A475E-DD4C-4547-BCE8-20CF9291CE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DB2522"/>
    <w:multiLevelType w:val="multilevel"/>
    <w:tmpl w:val="9C528058"/>
    <w:lvl w:ilvl="0">
      <w:start w:val="1"/>
      <w:numFmt w:val="decimal"/>
      <w:lvlText w:val="%1."/>
      <w:lvlJc w:val="left"/>
      <w:pPr>
        <w:ind w:left="720" w:hanging="360"/>
      </w:pPr>
      <w:rPr>
        <w:rFonts w:ascii="Helvetica Neue" w:eastAsia="Helvetica Neue" w:hAnsi="Helvetica Neue" w:cs="Helvetica Neue"/>
        <w:b w:val="0"/>
        <w:bCs w:val="0"/>
        <w:i w:val="0"/>
        <w:iCs w:val="0"/>
        <w:smallCaps w:val="0"/>
        <w:strike w:val="0"/>
        <w:color w:val="313131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3353A6"/>
    <w:multiLevelType w:val="hybridMultilevel"/>
    <w:tmpl w:val="C0E6BA42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" w15:restartNumberingAfterBreak="0">
    <w:nsid w:val="7C1D2C05"/>
    <w:multiLevelType w:val="hybridMultilevel"/>
    <w:tmpl w:val="018E0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E5A"/>
    <w:rsid w:val="004C0BE1"/>
    <w:rsid w:val="00642E4B"/>
    <w:rsid w:val="009B6405"/>
    <w:rsid w:val="009B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1CA39"/>
  <w15:docId w15:val="{A74AD55C-6C73-4484-86D7-D06246C24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4C0BE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42E4B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642E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ashumakova05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Tinkoff</Company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Yaroslav Medvedev</dc:creator>
  <cp:lastModifiedBy>Yaroslav Medvedev</cp:lastModifiedBy>
  <cp:revision>2</cp:revision>
  <dcterms:created xsi:type="dcterms:W3CDTF">2026-03-02T20:56:00Z</dcterms:created>
  <dcterms:modified xsi:type="dcterms:W3CDTF">2026-03-02T20:56:00Z</dcterms:modified>
</cp:coreProperties>
</file>