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Короткова София Дмитриевна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"mailto:sophia.korotkova@yandex.ru"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</w:rPr>
        <w:t>sophia.korotkova@yandex.ru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Московский государственный университет имени М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Ломоносова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Факультет иностранных языков и регионоведения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Москва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Россия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«Агония эроса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нарциссизм и невозможность Другого в философии Бён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Чхоль Хана и античной традиции»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Постановка проблемы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Современная культура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характеризуемая Бён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Чхоль Ханом как «общество достижений»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порождает системные деформации в сфере межличностных отношений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Ключевым следствием этих процессов выступает прогрессирующая эрозия способности воспринимать инаковость Другого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ставит под вопрос саму возможность подлинного эротического опыта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этом классическая философская традиция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восходящая к Платону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мыслит эрос как фундаментальную силу трансценденции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выхода за пределы собственного «Я» навстречу Другому и вечным идеям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Возникает противоречие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условиях тотальной позитивизации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самооптимизации и нарциссической замкнутости эрос либо редуцируется до симулякра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оказывается принципиально недостижимым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и задачи исследования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Цель настоящей работы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выявить условия невозможности подлинного эроса в современном обществе через сопоставление античной концепции эроса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Гомер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Гесиод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Платон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критической диагностики современности Бён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Чхоль Хана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Задачи</w:t>
      </w:r>
      <w:r>
        <w:rPr>
          <w:rFonts w:ascii="Times New Roman" w:hAnsi="Times New Roman"/>
          <w:sz w:val="24"/>
          <w:szCs w:val="24"/>
          <w:rtl w:val="0"/>
        </w:rPr>
        <w:t xml:space="preserve">: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Реконструировать античное понимание эроса как силы трансценденции и «божественного безумия»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мании</w:t>
      </w:r>
      <w:r>
        <w:rPr>
          <w:rFonts w:ascii="Times New Roman" w:hAnsi="Times New Roman"/>
          <w:sz w:val="24"/>
          <w:szCs w:val="24"/>
          <w:rtl w:val="0"/>
        </w:rPr>
        <w:t xml:space="preserve">).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Раскрыть феномен нарциссизма в его мифологических и психоаналитических истоках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Овидий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Фрейд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антипода эроса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Проанализировать механизмы «общества достижений»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катализирующие нарциссический тип личности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самоэксплуатация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 позитива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утрата дистанции</w:t>
      </w:r>
      <w:r>
        <w:rPr>
          <w:rFonts w:ascii="Times New Roman" w:hAnsi="Times New Roman"/>
          <w:sz w:val="24"/>
          <w:szCs w:val="24"/>
          <w:rtl w:val="0"/>
        </w:rPr>
        <w:t xml:space="preserve">).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Показать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каким образом исчезновение Другого как инаковости ведёт к подмене любви её симулякром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Обосновать тезис о «смерти эго» как необходимом условии подлинной эротической встречи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Эрос как трансценденция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античной традиции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Гомер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Гесиод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Платон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эрос понимается как сила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выводящая человека за пределы самого себя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Платона эрос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«мания»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божественное безумие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ведущее душу от чувственного к идеальному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от конкретного тела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 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 созерцанию вечной Красоты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Эрос возможен только при встрече с Другим как иным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сводимым к моему «Я»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Нарциссизм как антипод эроса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отличие от эроса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нарциссизм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миф Овидия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концептуализация Фрейда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замыкает либидо на себе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Нарцисс не способен к подлинной встрече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видит в Другом лишь собственное отражение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не себялюбие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неспособность к различению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граница между «Я» и миром стирается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инаковость Другого не воспринимается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Общество достижений как фабрика нарциссов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Бён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Чхоль Хан диагностирует современное общество как «общество достижений»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индивид становится предпринимателем самого себя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Самоэксплуатация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культ позитива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перформативность и отсутствие негативности ведут к тому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Другой исчезает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он превращается в проекцию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ресурс или зеркало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Утрата Другого и симуляция близости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цифровую эпоху исчезает дистанция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необходимая для подлинной встречи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Близость подменяется доступностью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любовь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позитивным переживанием без риска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Хан подчёркивает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любовь требует негативности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отказа от контроля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уязвимости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Смерть эго как условие любви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Подлинный эрос возможен только через временное упразднение эго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не уничтожение себя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экстатический выход за свои пределы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Любящий «умирает в себе»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«воскреснуть в Другом»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Дар Другого преображает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присваивает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выводы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Античный эрос и нарциссизм представляют собой антагонистические модусы отношения к Другому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первый направлен на трансценденцию и признание инаковости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второй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поглощение Другого проекциями собственного «Я»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«Общество достижений» выступает системным катализатором нарциссического типа личности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логика самооптимизации и тотального позитива делает невозможным опыт уязвимости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отказа от контроля и подлинной встречи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Подлинный эрос требует «негативности»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риска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поражения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временной смерти эго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принципиально несовместимо с установками современной культуры на управляемость и эффективность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Сопоставление Платона и Хана обнажает радикальную редукцию любви в современности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восхождения к Идее к менеджменту отношений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Эрос редуцирован до симулякра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Другой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до функции в проекте «успешной жизни»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Итоговый вопрос исследования остаётся открытым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способен ли эрос вернуться как подлинная сила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он навсегда останется лишь «агонией»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напоминанием об утраченном измерении человеческого бытия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встреча с Другим была не обменом услугами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совместным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рискованным и преображающим восхождением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Список литературы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</w:rPr>
        <w:t>Овидий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Метаморфозы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пер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 лат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Шервинского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Художественная литература</w:t>
      </w:r>
      <w:r>
        <w:rPr>
          <w:rFonts w:ascii="Times New Roman" w:hAnsi="Times New Roman"/>
          <w:sz w:val="24"/>
          <w:szCs w:val="24"/>
          <w:rtl w:val="0"/>
        </w:rPr>
        <w:t xml:space="preserve">, 1977.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/>
          <w:sz w:val="24"/>
          <w:szCs w:val="24"/>
          <w:rtl w:val="0"/>
        </w:rPr>
        <w:t xml:space="preserve"> 430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</w:rPr>
        <w:t>Хан Б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Агония эроса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пер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 нем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Шурбелева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СПб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Издательство Ивана Лимбаха</w:t>
      </w:r>
      <w:r>
        <w:rPr>
          <w:rFonts w:ascii="Times New Roman" w:hAnsi="Times New Roman"/>
          <w:sz w:val="24"/>
          <w:szCs w:val="24"/>
          <w:rtl w:val="0"/>
        </w:rPr>
        <w:t xml:space="preserve">, 2018.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/>
          <w:sz w:val="24"/>
          <w:szCs w:val="24"/>
          <w:rtl w:val="0"/>
        </w:rPr>
        <w:t xml:space="preserve"> 112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</w:rPr>
        <w:t>Фрейд З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 введении понятия «нарциссизм»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</w:rPr>
        <w:t>Фрейд З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Собрание сочинений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</w:rPr>
        <w:t>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Фирма СТД</w:t>
      </w:r>
      <w:r>
        <w:rPr>
          <w:rFonts w:ascii="Times New Roman" w:hAnsi="Times New Roman"/>
          <w:sz w:val="24"/>
          <w:szCs w:val="24"/>
          <w:rtl w:val="0"/>
        </w:rPr>
        <w:t xml:space="preserve">, 2006.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</w:t>
      </w:r>
      <w:r>
        <w:rPr>
          <w:rFonts w:ascii="Times New Roman" w:hAnsi="Times New Roman"/>
          <w:sz w:val="24"/>
          <w:szCs w:val="24"/>
          <w:rtl w:val="0"/>
        </w:rPr>
        <w:t xml:space="preserve">. 3.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</w:t>
      </w:r>
      <w:r>
        <w:rPr>
          <w:rFonts w:ascii="Times New Roman" w:hAnsi="Times New Roman"/>
          <w:sz w:val="24"/>
          <w:szCs w:val="24"/>
          <w:rtl w:val="0"/>
        </w:rPr>
        <w:t>. 239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264.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Гесиод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Теогония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пер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 древнегреч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Вересаева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Гесиод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Полное собрание текстов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Лабиринт</w:t>
      </w:r>
      <w:r>
        <w:rPr>
          <w:rFonts w:ascii="Times New Roman" w:hAnsi="Times New Roman"/>
          <w:sz w:val="24"/>
          <w:szCs w:val="24"/>
          <w:rtl w:val="0"/>
        </w:rPr>
        <w:t xml:space="preserve">, 2001.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</w:t>
      </w:r>
      <w:r>
        <w:rPr>
          <w:rFonts w:ascii="Times New Roman" w:hAnsi="Times New Roman"/>
          <w:sz w:val="24"/>
          <w:szCs w:val="24"/>
          <w:rtl w:val="0"/>
        </w:rPr>
        <w:t>. 21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  <w:lang w:val="ru-RU"/>
        </w:rPr>
        <w:t>58.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5. </w:t>
      </w:r>
      <w:r>
        <w:rPr>
          <w:rFonts w:ascii="Times New Roman" w:hAnsi="Times New Roman" w:hint="default"/>
          <w:sz w:val="24"/>
          <w:szCs w:val="24"/>
          <w:rtl w:val="0"/>
        </w:rPr>
        <w:t>Гомер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Илиада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пер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 древнегреч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Гнедича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Л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Наука</w:t>
      </w:r>
      <w:r>
        <w:rPr>
          <w:rFonts w:ascii="Times New Roman" w:hAnsi="Times New Roman"/>
          <w:sz w:val="24"/>
          <w:szCs w:val="24"/>
          <w:rtl w:val="0"/>
        </w:rPr>
        <w:t xml:space="preserve">, 1990.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/>
          <w:sz w:val="24"/>
          <w:szCs w:val="24"/>
          <w:rtl w:val="0"/>
        </w:rPr>
        <w:t xml:space="preserve"> 572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Литературные памятники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Платон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Пир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пер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 древнегреч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Апта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Платон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Собрание сочинений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 </w:t>
      </w:r>
      <w:r>
        <w:rPr>
          <w:rFonts w:ascii="Times New Roman" w:hAnsi="Times New Roman"/>
          <w:sz w:val="24"/>
          <w:szCs w:val="24"/>
          <w:rtl w:val="0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</w:rPr>
        <w:t>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Мысль</w:t>
      </w:r>
      <w:r>
        <w:rPr>
          <w:rFonts w:ascii="Times New Roman" w:hAnsi="Times New Roman"/>
          <w:sz w:val="24"/>
          <w:szCs w:val="24"/>
          <w:rtl w:val="0"/>
        </w:rPr>
        <w:t xml:space="preserve">, 1993.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</w:t>
      </w:r>
      <w:r>
        <w:rPr>
          <w:rFonts w:ascii="Times New Roman" w:hAnsi="Times New Roman"/>
          <w:sz w:val="24"/>
          <w:szCs w:val="24"/>
          <w:rtl w:val="0"/>
        </w:rPr>
        <w:t xml:space="preserve">. 2.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</w:t>
      </w:r>
      <w:r>
        <w:rPr>
          <w:rFonts w:ascii="Times New Roman" w:hAnsi="Times New Roman"/>
          <w:sz w:val="24"/>
          <w:szCs w:val="24"/>
          <w:rtl w:val="0"/>
        </w:rPr>
        <w:t>. 81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  <w:lang w:val="ru-RU"/>
        </w:rPr>
        <w:t>134.</w:t>
      </w:r>
    </w:p>
    <w:p>
      <w:pPr>
        <w:pStyle w:val="Основной текст"/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Платон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Федр 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 w:hint="default"/>
          <w:sz w:val="24"/>
          <w:szCs w:val="24"/>
          <w:rtl w:val="0"/>
        </w:rPr>
        <w:t>пер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 древнегреч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Егунова </w:t>
      </w:r>
      <w:r>
        <w:rPr>
          <w:rFonts w:ascii="Times New Roman" w:hAnsi="Times New Roman"/>
          <w:sz w:val="24"/>
          <w:szCs w:val="24"/>
          <w:rtl w:val="0"/>
        </w:rPr>
        <w:t xml:space="preserve">//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Платон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Собрание сочинений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 </w:t>
      </w:r>
      <w:r>
        <w:rPr>
          <w:rFonts w:ascii="Times New Roman" w:hAnsi="Times New Roman"/>
          <w:sz w:val="24"/>
          <w:szCs w:val="24"/>
          <w:rtl w:val="0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</w:rPr>
        <w:t>т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Мысль</w:t>
      </w:r>
      <w:r>
        <w:rPr>
          <w:rFonts w:ascii="Times New Roman" w:hAnsi="Times New Roman"/>
          <w:sz w:val="24"/>
          <w:szCs w:val="24"/>
          <w:rtl w:val="0"/>
        </w:rPr>
        <w:t xml:space="preserve">, 1993.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Т</w:t>
      </w:r>
      <w:r>
        <w:rPr>
          <w:rFonts w:ascii="Times New Roman" w:hAnsi="Times New Roman"/>
          <w:sz w:val="24"/>
          <w:szCs w:val="24"/>
          <w:rtl w:val="0"/>
        </w:rPr>
        <w:t xml:space="preserve">. 2.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</w:t>
      </w:r>
      <w:r>
        <w:rPr>
          <w:rFonts w:ascii="Times New Roman" w:hAnsi="Times New Roman"/>
          <w:sz w:val="24"/>
          <w:szCs w:val="24"/>
          <w:rtl w:val="0"/>
        </w:rPr>
        <w:t>. 135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191.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