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Антропофагия в творчестве Тарсилы ду Амарал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Хадонов Георгий Константинович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Магистр, 1 курс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 иностранных языков и регионоведения, Москва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khadonov.georgy@yandex.ru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В 1920-е годы художники по всей Бразилии начали осваивать модернизм как средство отказа от строгой академической системы,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доминировавшей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национальной художественной школе с начала XIX века. Такие мастера, как Тарсила ду Амарал, Анита Малфатти, Эмилиано ди кавальканти совершали поездки в Европу, где знакомились с различными авангардными течениями — кубизмом,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фовизмом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и зарождающейся абстрактной живописью.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Бразильское модернистское движение Антропофагии, оформившееся благодаря поэту Освалду де Андраде воспринимается сегодня некоторыми исследователями  как предшественник современной постколониальной теории. Главный посыл «Антропофагического манифеста» (1928) состоял в том, чтобы сбросить оковы западного и начать создавать уникальное бразильское искусство. Де Андраде разработал идею «культурного каннибализма», смысл которой заключался в поглощении культурных влияний европейцев, индейцев, африканцев с целью переработки их в нечто совершенно новое.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Это был противоречивый и во многом интуитивный творческий процесс. Поэтому искать воплощение идей модернистов нужно не в текстах манифестов, а непосредственно в искусстве — в первую очередь, в живописи Тарсилы ду Амарал. Именно Тарсила ду Амарал перевела литературную метафору на язык живописи . Обучаясь в Париже, она была прекрасно осведомлена о всех новаторских течениях европейского искусства., Вернувшись в Бразилию, она совершает акт антропофагии: она адаптирует язык западных авангардистов, наполняя его местным содержанием — образами бразильской тропической природы, афро-бразильской культуры и народного искусства.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1920 годы становятся самыми плодотворными в творчестве Тарсилы. В этот период она производит целую серию работ, непосредственно связанных с идеями Освальда де Андраде. Доколониальные традиции находились в центре ее исследовательских интересов. На её картинах все чаще появляются персонажи африканского и индейского происхождения. Идиллические сцены фавел и карнавала, наряду с яркими цветами, которые сама художница называла «народными», иллюстрируют поиски «индейского примитивизма».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В 1928 году Тарсила пишет свою знаменитую картину «Абапору», которая станет визитной карточкой движения антропофагии. Это слово на языке коренных народов тупи-гуарани означает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rtl w:val="0"/>
        </w:rPr>
        <w:t xml:space="preserve">“человек, который поедает людей”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Отсылая к туземной практике поедания других с целью усвоения их качеств, антропофагия метафорически описывает тот способ, посредством которого бразильцы присваивают себе чужеземные и колонизаторские культуры, конструктивно их переосмысливая и преобразуя.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Кульминацией этого периода становится картина «Антропофагия» (1929). Здесь Тарсила совершает радикальный жест уже по отношению к собственному творчеству: она синтезирует две свои предыдущие знаковые работы — «Абапору» и «Негритянку» (1923), создавая новое гибридное существо . Это визуальное воплощение самого процесса переваривания и создания нового из опыта прошлого. Это полотно бросает вызов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евроцентричной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эстетике: динамичные, монументальные фигуры, в которых угадываются черты африканской женщины и индейца расположены посреди тропического пейзажа амазонии, символизируя собой новую точку отсчета в процессе поиска бразильской идентичности, который продолжается и по сей день.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Проведенное исследование показало, какими приемами пользовалась Тарсила ду Амарал для воплощения идей движения Антропофагии на своих полотнах. Лишенные каких-либо следов социального неравенства и колониального угнетения, её картины не скрывают, однако,всех сложностей, связанных с проблемами идентичности и расизма в Бразилии.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Араси Амарал. Бразильский модернизм. Неделя современного искусства 1922 года. М: БуксМАрт. 2022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Катаг выставки TARSILA DO AMARAL, Fundación Juan March, Madrid, 2009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De Andrade O. Anthropophagite Manifesto // Ades D. Art in Latin America. — New Haven: Yale University Press, 1989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Duílio Battistoni Filho. Pequena História das Artes no Brasil, Átomo, 2018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Geraldo Edson de Andrade, Raul Mendes Silva. Modernismo no Brasil. Rumo Certo. 2015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Hugues Henri. From Anita Malfatti to Adriana Varejão - Brazilian art. Universite des Antilles. 2014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