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6DED42F2" w:rsidR="00F14FBE" w:rsidRPr="00BC1DB3" w:rsidRDefault="002E4620" w:rsidP="00BC1DB3">
      <w:pPr>
        <w:spacing w:line="240" w:lineRule="auto"/>
        <w:jc w:val="center"/>
        <w:rPr>
          <w:rFonts w:ascii="Times New Roman" w:hAnsi="Times New Roman"/>
          <w:b/>
        </w:rPr>
      </w:pPr>
      <w:r w:rsidRPr="00BC1DB3">
        <w:rPr>
          <w:rFonts w:ascii="Times New Roman" w:hAnsi="Times New Roman"/>
          <w:b/>
        </w:rPr>
        <w:t xml:space="preserve"> Интеграция экскурсионного метода в современный урок иностранного языка</w:t>
      </w:r>
    </w:p>
    <w:p w14:paraId="02000000" w14:textId="77777777" w:rsidR="00F14FBE" w:rsidRPr="00BC1DB3" w:rsidRDefault="002E4620" w:rsidP="00BC1DB3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BC1DB3">
        <w:rPr>
          <w:rFonts w:ascii="Times New Roman" w:hAnsi="Times New Roman"/>
          <w:b/>
          <w:i/>
        </w:rPr>
        <w:t>Евстигнеева Софья Александровна</w:t>
      </w:r>
    </w:p>
    <w:p w14:paraId="03000000" w14:textId="77777777" w:rsidR="00F14FBE" w:rsidRPr="00BC1DB3" w:rsidRDefault="002E4620" w:rsidP="00BC1DB3">
      <w:pPr>
        <w:spacing w:line="240" w:lineRule="auto"/>
        <w:jc w:val="center"/>
        <w:rPr>
          <w:rFonts w:ascii="Times New Roman" w:hAnsi="Times New Roman"/>
          <w:i/>
        </w:rPr>
      </w:pPr>
      <w:r w:rsidRPr="00BC1DB3">
        <w:rPr>
          <w:rFonts w:ascii="Times New Roman" w:hAnsi="Times New Roman"/>
          <w:i/>
        </w:rPr>
        <w:t>Студент</w:t>
      </w:r>
    </w:p>
    <w:p w14:paraId="143FE559" w14:textId="77777777" w:rsidR="002E4620" w:rsidRPr="00BC1DB3" w:rsidRDefault="002E4620" w:rsidP="00BC1DB3">
      <w:pPr>
        <w:spacing w:after="0" w:line="240" w:lineRule="auto"/>
        <w:jc w:val="center"/>
        <w:rPr>
          <w:rFonts w:ascii="Times New Roman" w:hAnsi="Times New Roman"/>
          <w:i/>
        </w:rPr>
      </w:pPr>
      <w:r w:rsidRPr="00BC1DB3">
        <w:rPr>
          <w:rFonts w:ascii="Times New Roman" w:hAnsi="Times New Roman"/>
          <w:i/>
        </w:rPr>
        <w:t xml:space="preserve">Ленинградский государственный университет имени А.С. Пушкина, </w:t>
      </w:r>
    </w:p>
    <w:p w14:paraId="04000000" w14:textId="6E9CE667" w:rsidR="00F14FBE" w:rsidRPr="00BC1DB3" w:rsidRDefault="002E4620" w:rsidP="00BC1DB3">
      <w:pPr>
        <w:spacing w:after="0" w:line="240" w:lineRule="auto"/>
        <w:jc w:val="center"/>
        <w:rPr>
          <w:rFonts w:ascii="Times New Roman" w:hAnsi="Times New Roman"/>
          <w:i/>
        </w:rPr>
      </w:pPr>
      <w:r w:rsidRPr="00BC1DB3">
        <w:rPr>
          <w:rFonts w:ascii="Times New Roman" w:hAnsi="Times New Roman"/>
          <w:i/>
        </w:rPr>
        <w:t>факультет иностранных языков, Санкт-Петербург, Пушкин, Россия</w:t>
      </w:r>
    </w:p>
    <w:p w14:paraId="05000000" w14:textId="77777777" w:rsidR="00F14FBE" w:rsidRPr="00BC1DB3" w:rsidRDefault="002E4620" w:rsidP="00BC1DB3">
      <w:pPr>
        <w:spacing w:line="240" w:lineRule="auto"/>
        <w:jc w:val="center"/>
        <w:rPr>
          <w:rFonts w:ascii="Times New Roman" w:hAnsi="Times New Roman"/>
          <w:i/>
        </w:rPr>
      </w:pPr>
      <w:r w:rsidRPr="00BC1DB3">
        <w:rPr>
          <w:rFonts w:ascii="Times New Roman" w:hAnsi="Times New Roman"/>
          <w:i/>
        </w:rPr>
        <w:t xml:space="preserve">E-mail: </w:t>
      </w:r>
      <w:hyperlink r:id="rId5" w:history="1">
        <w:r w:rsidRPr="00BC1DB3">
          <w:rPr>
            <w:rStyle w:val="ab"/>
            <w:rFonts w:ascii="Times New Roman" w:hAnsi="Times New Roman"/>
            <w:i/>
          </w:rPr>
          <w:t>davydovasonya03@mail.ru</w:t>
        </w:r>
      </w:hyperlink>
    </w:p>
    <w:p w14:paraId="06000000" w14:textId="77777777" w:rsidR="00F14FBE" w:rsidRPr="00BC1DB3" w:rsidRDefault="002E4620" w:rsidP="00BC1DB3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Современная лингводидактика ориентирована на формирование коммуникативной компетенции, что в свою очередь может потребовать выхода за рамки искусственных учебных ситуаций и создания аутентичной среды [6]. Одним из возможных средств решения данной задачи может послужить экскурсионный метод, понимаемый как форма организации обучения, основанная на коллективном осмотре объектов (реальных, виртуальных или воображаемых) по заранее намеченным теме и маршруту, а также представляющая собой практическую реализацию коммуникативного и деятельностного подходов [1, 51], [2, 39]. Ключевая цель метода — превратить иностранный язык из объекта изучения в инструмент познания и социального взаимодействия.</w:t>
      </w:r>
    </w:p>
    <w:p w14:paraId="07000000" w14:textId="77777777" w:rsidR="00F14FBE" w:rsidRPr="00BC1DB3" w:rsidRDefault="002E4620" w:rsidP="00BC1DB3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Мы хотим отметить, что эффективность экскурсионного метода потенциально зависит от его адаптации к психолого-возрастным особенностям обучающихся средней школы. Именно на этой ступени обучения происходят ключевые возрастные изменения, которые условно можно разделить на периоды младшего (5-7 класс), среднего (8-9 классы) и старшего (10-11 классы) подросткового возраста [3, 170]. Игнорирование специфики данных этапов может привести к снижению педагогического потенциала экскурсионного метода.</w:t>
      </w:r>
    </w:p>
    <w:p w14:paraId="08000000" w14:textId="77777777" w:rsidR="00F14FBE" w:rsidRPr="00BC1DB3" w:rsidRDefault="002E4620" w:rsidP="00BC1DB3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Для младшего подросткового возраста (5-7 класс) характерны потребность в ярких эмоциональных впечатлениях, преобладание наглядно-образного мышления и стремление к групповому взаимодействию. В этом возрасте экскурсионный метод наиболее эффективен в формах эмоционально-образного погружения, таких как игровые квесты, виртуальные туры или демонстрация объектов в формате «Show-</w:t>
      </w:r>
      <w:proofErr w:type="spellStart"/>
      <w:r w:rsidRPr="00BC1DB3">
        <w:rPr>
          <w:rFonts w:ascii="Times New Roman" w:hAnsi="Times New Roman"/>
        </w:rPr>
        <w:t>and</w:t>
      </w:r>
      <w:proofErr w:type="spellEnd"/>
      <w:r w:rsidRPr="00BC1DB3">
        <w:rPr>
          <w:rFonts w:ascii="Times New Roman" w:hAnsi="Times New Roman"/>
        </w:rPr>
        <w:t>-</w:t>
      </w:r>
      <w:proofErr w:type="spellStart"/>
      <w:r w:rsidRPr="00BC1DB3">
        <w:rPr>
          <w:rFonts w:ascii="Times New Roman" w:hAnsi="Times New Roman"/>
        </w:rPr>
        <w:t>tell</w:t>
      </w:r>
      <w:proofErr w:type="spellEnd"/>
      <w:r w:rsidRPr="00BC1DB3">
        <w:rPr>
          <w:rFonts w:ascii="Times New Roman" w:hAnsi="Times New Roman"/>
        </w:rPr>
        <w:t>» [7, 145-146]. Данные формы организации деятельности создают безопасную среду, снимают психологический и языковой барьер и формируют положительную установку в использовании иностранного языка в решении конкретных и понятных задач. Развитие лингвистической компетенции, а именно наработка лексического и грамматического материала и социокультурной компетенции через восприятие реалистичности происходящего становятся приоритетными.</w:t>
      </w:r>
    </w:p>
    <w:p w14:paraId="09000000" w14:textId="77777777" w:rsidR="00F14FBE" w:rsidRPr="00BC1DB3" w:rsidRDefault="002E4620" w:rsidP="00BC1DB3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В 7-9 классах на первый план выходят развитие абстрактно-логического и критического мышления, потребность в самоопределении и прагматическая мотивация выполнения поставленных задач. В данном возрасте стоит использовать экскурсионный метод как исследовательский инструмент. Проблемно-ориентированный и проектный форматы становятся оптимальными. Примерами могут послужить исследовательские экскурсии, исторические реконструкции и социальные аудиты, например, проверка доступности школьной среды для инклюзивных обучающихся [5, 3].  В данных условиях иностранный язык выступает средством сбора, анализа и презентации информации, что способствует развитию дискурсивной и стратегической компетенций, умения аргументировать точку зрения и работы в команде [8], [9].</w:t>
      </w:r>
    </w:p>
    <w:p w14:paraId="0A000000" w14:textId="77777777" w:rsidR="00F14FBE" w:rsidRPr="00BC1DB3" w:rsidRDefault="002E4620" w:rsidP="00BC1DB3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 xml:space="preserve">Для старшего подросткового возраста (10-11 класс) экскурсионный метод достигает максимальной интегративности и может стать основой для долгосрочных проектов, моделирующие профессиональные и академические сценарии. Это могут быть междисциплинарные исследования городского пространства, разработка и питч-презентации бизнес-идей экскурсионного тура или создание инклюзивного экскурсионного продукта (брошюры\маршрута\сценария) [4, 153]. Подобная деятельность готовит обучающихся к использованию иностранного языка как </w:t>
      </w:r>
      <w:r w:rsidRPr="00BC1DB3">
        <w:rPr>
          <w:rFonts w:ascii="Times New Roman" w:hAnsi="Times New Roman"/>
        </w:rPr>
        <w:lastRenderedPageBreak/>
        <w:t>инструмента в будущей карьере, развивая навыки академического письма, публичного выступления и проектного менеджмента.</w:t>
      </w:r>
    </w:p>
    <w:p w14:paraId="0B000000" w14:textId="77777777" w:rsidR="00F14FBE" w:rsidRPr="00BC1DB3" w:rsidRDefault="002E4620" w:rsidP="00BC1DB3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 xml:space="preserve">Проведенная опытно-экспериментальная апробация в 8 классах подтвердила эффективность метода. Обучающиеся экспериментальной группы, участвовавшие в исследовательской экскурсии, продемонстрировали статистический </w:t>
      </w:r>
      <w:proofErr w:type="spellStart"/>
      <w:r w:rsidRPr="00BC1DB3">
        <w:rPr>
          <w:rFonts w:ascii="Times New Roman" w:hAnsi="Times New Roman"/>
        </w:rPr>
        <w:t>прирость</w:t>
      </w:r>
      <w:proofErr w:type="spellEnd"/>
      <w:r w:rsidRPr="00BC1DB3">
        <w:rPr>
          <w:rFonts w:ascii="Times New Roman" w:hAnsi="Times New Roman"/>
        </w:rPr>
        <w:t xml:space="preserve"> в содержательной полноте и лексическом разнообразии монологических высказываний по сравнению с контрольной группой, обучавшихся по традиционной методике. Наиболее важным результатом стал рост мотивационно-смысловой составляющей данного исследования, по нему язык воспринимался как необходимый инструмент для решения реальной задачи, нежели как формальное учебное упражнение.</w:t>
      </w:r>
    </w:p>
    <w:p w14:paraId="0C000000" w14:textId="77777777" w:rsidR="00F14FBE" w:rsidRPr="00BC1DB3" w:rsidRDefault="002E4620" w:rsidP="00BC1DB3">
      <w:pPr>
        <w:spacing w:line="240" w:lineRule="auto"/>
        <w:ind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 xml:space="preserve">Таким образом, экскурсионный метод представляет собой гибкий и функциональный педагогический метод, дидактический потенциал которого полностью раскрывается при условии его дифференцированного применения с учетом возрастных особенностей обучающихся. От эмоционально-игрового погружения для младшего подросткового возраста через исследовательскую деятельность в среднем звене к комплексному проектированию в старших классах данный метод последовательно формирует коммуникативную компетенцию, превращая изучение иностранного языка в осмысленную, личностно значимую деятельность, что в полной мере отвечает требованиям федерального государственного образовательного стандарта и современной образовательной парадигмы. </w:t>
      </w:r>
    </w:p>
    <w:p w14:paraId="0D000000" w14:textId="77777777" w:rsidR="00F14FBE" w:rsidRPr="00BC1DB3" w:rsidRDefault="002E4620" w:rsidP="00BC1DB3">
      <w:pPr>
        <w:spacing w:line="240" w:lineRule="auto"/>
        <w:ind w:firstLine="426"/>
        <w:jc w:val="both"/>
        <w:rPr>
          <w:rFonts w:ascii="Times New Roman" w:hAnsi="Times New Roman"/>
          <w:b/>
        </w:rPr>
      </w:pPr>
      <w:r w:rsidRPr="00BC1DB3">
        <w:rPr>
          <w:rFonts w:ascii="Times New Roman" w:hAnsi="Times New Roman"/>
          <w:b/>
        </w:rPr>
        <w:t>Литература</w:t>
      </w:r>
    </w:p>
    <w:p w14:paraId="0E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 xml:space="preserve">Долженко Г.П. Экскурсионное дело. М.; </w:t>
      </w:r>
      <w:proofErr w:type="spellStart"/>
      <w:r w:rsidRPr="00BC1DB3">
        <w:rPr>
          <w:rFonts w:ascii="Times New Roman" w:hAnsi="Times New Roman"/>
        </w:rPr>
        <w:t>Ростов</w:t>
      </w:r>
      <w:proofErr w:type="spellEnd"/>
      <w:r w:rsidRPr="00BC1DB3">
        <w:rPr>
          <w:rFonts w:ascii="Times New Roman" w:hAnsi="Times New Roman"/>
        </w:rPr>
        <w:t xml:space="preserve"> н/Д, 2006.</w:t>
      </w:r>
    </w:p>
    <w:p w14:paraId="0F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Емельянов Б.В. Экскурсоведение. М., 2007.</w:t>
      </w:r>
    </w:p>
    <w:p w14:paraId="10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Кручинин В.А., Комарова Н.Ф. Психология развития и возрастная психология. Нижний Новгород, 2016.</w:t>
      </w:r>
    </w:p>
    <w:p w14:paraId="11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 xml:space="preserve">Статкевич Е.А. К вопросу и профессионально-ориентированном обучении студентов иностранному языку в неязыковых вузах // Вестник </w:t>
      </w:r>
      <w:proofErr w:type="spellStart"/>
      <w:r w:rsidRPr="00BC1DB3">
        <w:rPr>
          <w:rFonts w:ascii="Times New Roman" w:hAnsi="Times New Roman"/>
        </w:rPr>
        <w:t>СИБИТа</w:t>
      </w:r>
      <w:proofErr w:type="spellEnd"/>
      <w:r w:rsidRPr="00BC1DB3">
        <w:rPr>
          <w:rFonts w:ascii="Times New Roman" w:hAnsi="Times New Roman"/>
        </w:rPr>
        <w:t>. 2017. №4 (24). С. 78-83.</w:t>
      </w:r>
    </w:p>
    <w:p w14:paraId="12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Сухарева Л.М. Экскурсионная деятельность: педагогический аспект // Вопросы территориального развития. 2016. №5 (35). С. 1-10.</w:t>
      </w:r>
    </w:p>
    <w:p w14:paraId="13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 xml:space="preserve">Федеральный государственный образовательный стандарт основного общего образования: утв. Приказом Министерства образования и науки Российской Федерации от 31.05.2021 №287 (ред. От 18.06.2025). URL: </w:t>
      </w:r>
      <w:hyperlink r:id="rId6" w:history="1">
        <w:r w:rsidRPr="00BC1DB3">
          <w:rPr>
            <w:rStyle w:val="ab"/>
            <w:rFonts w:ascii="Times New Roman" w:hAnsi="Times New Roman"/>
          </w:rPr>
          <w:t>https://golnk.ru/yezAe</w:t>
        </w:r>
      </w:hyperlink>
      <w:r w:rsidRPr="00BC1DB3">
        <w:rPr>
          <w:rFonts w:ascii="Times New Roman" w:hAnsi="Times New Roman"/>
        </w:rPr>
        <w:t xml:space="preserve"> (дата обращения: 27.11.2025)</w:t>
      </w:r>
    </w:p>
    <w:p w14:paraId="14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C1DB3">
        <w:rPr>
          <w:rFonts w:ascii="Times New Roman" w:hAnsi="Times New Roman"/>
        </w:rPr>
        <w:t>Юсупова Т.Г. Роль социально-личностных качеств младших подростков при обучении иностранному языку в средней школе // МНИЖ. 2021. №12-3 (114). С. 154-157.</w:t>
      </w:r>
    </w:p>
    <w:p w14:paraId="15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BC1DB3">
        <w:rPr>
          <w:rFonts w:ascii="Times New Roman" w:hAnsi="Times New Roman"/>
          <w:lang w:val="en-US"/>
        </w:rPr>
        <w:t>Muratova</w:t>
      </w:r>
      <w:proofErr w:type="spellEnd"/>
      <w:r w:rsidRPr="00BC1DB3">
        <w:rPr>
          <w:rFonts w:ascii="Times New Roman" w:hAnsi="Times New Roman"/>
          <w:lang w:val="en-US"/>
        </w:rPr>
        <w:t xml:space="preserve"> M.O. Discursive competence development at English lessons in high school // Modern scientific researches and innovations. </w:t>
      </w:r>
      <w:r w:rsidRPr="00BC1DB3">
        <w:rPr>
          <w:rFonts w:ascii="Times New Roman" w:hAnsi="Times New Roman"/>
        </w:rPr>
        <w:t xml:space="preserve">2014. №5. URL: </w:t>
      </w:r>
      <w:hyperlink r:id="rId7" w:history="1">
        <w:r w:rsidRPr="00BC1DB3">
          <w:rPr>
            <w:rStyle w:val="ab"/>
            <w:rFonts w:ascii="Times New Roman" w:hAnsi="Times New Roman"/>
          </w:rPr>
          <w:t>https://web.snauka.ru/en/issues/2014/05/34536</w:t>
        </w:r>
      </w:hyperlink>
      <w:r w:rsidRPr="00BC1DB3">
        <w:rPr>
          <w:rFonts w:ascii="Times New Roman" w:hAnsi="Times New Roman"/>
        </w:rPr>
        <w:t xml:space="preserve"> (дата обращения: 08.11.2025).</w:t>
      </w:r>
    </w:p>
    <w:p w14:paraId="16000000" w14:textId="77777777" w:rsidR="00F14FBE" w:rsidRPr="00BC1DB3" w:rsidRDefault="002E4620" w:rsidP="00BC1DB3">
      <w:pPr>
        <w:pStyle w:val="a5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BC1DB3">
        <w:rPr>
          <w:rFonts w:ascii="Times New Roman" w:hAnsi="Times New Roman"/>
          <w:lang w:val="en-US"/>
        </w:rPr>
        <w:t>Idek</w:t>
      </w:r>
      <w:proofErr w:type="spellEnd"/>
      <w:r w:rsidRPr="00BC1DB3">
        <w:rPr>
          <w:rFonts w:ascii="Times New Roman" w:hAnsi="Times New Roman"/>
          <w:lang w:val="en-US"/>
        </w:rPr>
        <w:t xml:space="preserve"> S. Strategic Competence for English Language Learners: Compensating Limitation in Target Language by Using Compensatory Strategies. </w:t>
      </w:r>
      <w:proofErr w:type="spellStart"/>
      <w:r w:rsidRPr="00BC1DB3">
        <w:rPr>
          <w:rFonts w:ascii="Times New Roman" w:hAnsi="Times New Roman"/>
        </w:rPr>
        <w:t>August</w:t>
      </w:r>
      <w:proofErr w:type="spellEnd"/>
      <w:r w:rsidRPr="00BC1DB3">
        <w:rPr>
          <w:rFonts w:ascii="Times New Roman" w:hAnsi="Times New Roman"/>
        </w:rPr>
        <w:t xml:space="preserve"> 2024. DOI: 10.13140/R.G.2.2.23046.79681. URL: </w:t>
      </w:r>
      <w:hyperlink r:id="rId8" w:history="1">
        <w:r w:rsidRPr="00BC1DB3">
          <w:rPr>
            <w:rStyle w:val="ab"/>
            <w:rFonts w:ascii="Times New Roman" w:hAnsi="Times New Roman"/>
          </w:rPr>
          <w:t>https://golnk.ru/VLnG6</w:t>
        </w:r>
      </w:hyperlink>
      <w:r w:rsidRPr="00BC1DB3">
        <w:rPr>
          <w:rFonts w:ascii="Times New Roman" w:hAnsi="Times New Roman"/>
        </w:rPr>
        <w:t xml:space="preserve"> </w:t>
      </w:r>
    </w:p>
    <w:sectPr w:rsidR="00F14FBE" w:rsidRPr="00BC1DB3">
      <w:pgSz w:w="11906" w:h="16838"/>
      <w:pgMar w:top="1134" w:right="1361" w:bottom="113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BA0"/>
    <w:multiLevelType w:val="multilevel"/>
    <w:tmpl w:val="E556B6D4"/>
    <w:lvl w:ilvl="0">
      <w:start w:val="1"/>
      <w:numFmt w:val="decimal"/>
      <w:lvlText w:val="%1."/>
      <w:lvlJc w:val="left"/>
      <w:pPr>
        <w:widowControl/>
        <w:ind w:left="1146" w:hanging="360"/>
      </w:pPr>
    </w:lvl>
    <w:lvl w:ilvl="1">
      <w:start w:val="1"/>
      <w:numFmt w:val="lowerLetter"/>
      <w:lvlText w:val="%2."/>
      <w:lvlJc w:val="left"/>
      <w:pPr>
        <w:widowControl/>
        <w:ind w:left="1866" w:hanging="360"/>
      </w:pPr>
    </w:lvl>
    <w:lvl w:ilvl="2">
      <w:start w:val="1"/>
      <w:numFmt w:val="lowerRoman"/>
      <w:lvlText w:val="%3."/>
      <w:lvlJc w:val="right"/>
      <w:pPr>
        <w:widowControl/>
        <w:ind w:left="2586" w:hanging="180"/>
      </w:pPr>
    </w:lvl>
    <w:lvl w:ilvl="3">
      <w:start w:val="1"/>
      <w:numFmt w:val="decimal"/>
      <w:lvlText w:val="%4."/>
      <w:lvlJc w:val="left"/>
      <w:pPr>
        <w:widowControl/>
        <w:ind w:left="3306" w:hanging="360"/>
      </w:pPr>
    </w:lvl>
    <w:lvl w:ilvl="4">
      <w:start w:val="1"/>
      <w:numFmt w:val="lowerLetter"/>
      <w:lvlText w:val="%5."/>
      <w:lvlJc w:val="left"/>
      <w:pPr>
        <w:widowControl/>
        <w:ind w:left="4026" w:hanging="360"/>
      </w:pPr>
    </w:lvl>
    <w:lvl w:ilvl="5">
      <w:start w:val="1"/>
      <w:numFmt w:val="lowerRoman"/>
      <w:lvlText w:val="%6."/>
      <w:lvlJc w:val="right"/>
      <w:pPr>
        <w:widowControl/>
        <w:ind w:left="4746" w:hanging="180"/>
      </w:pPr>
    </w:lvl>
    <w:lvl w:ilvl="6">
      <w:start w:val="1"/>
      <w:numFmt w:val="decimal"/>
      <w:lvlText w:val="%7."/>
      <w:lvlJc w:val="left"/>
      <w:pPr>
        <w:widowControl/>
        <w:ind w:left="5466" w:hanging="360"/>
      </w:pPr>
    </w:lvl>
    <w:lvl w:ilvl="7">
      <w:start w:val="1"/>
      <w:numFmt w:val="lowerLetter"/>
      <w:lvlText w:val="%8."/>
      <w:lvlJc w:val="left"/>
      <w:pPr>
        <w:widowControl/>
        <w:ind w:left="6186" w:hanging="360"/>
      </w:pPr>
    </w:lvl>
    <w:lvl w:ilvl="8">
      <w:start w:val="1"/>
      <w:numFmt w:val="lowerRoman"/>
      <w:lvlText w:val="%9."/>
      <w:lvlJc w:val="right"/>
      <w:pPr>
        <w:widowControl/>
        <w:ind w:left="6906" w:hanging="180"/>
      </w:pPr>
    </w:lvl>
  </w:abstractNum>
  <w:num w:numId="1" w16cid:durableId="59994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BE"/>
    <w:rsid w:val="00143899"/>
    <w:rsid w:val="002D24D3"/>
    <w:rsid w:val="002E4620"/>
    <w:rsid w:val="00BC1DB3"/>
    <w:rsid w:val="00F14FBE"/>
    <w:rsid w:val="00F6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4BE0"/>
  <w15:docId w15:val="{9C21E38E-DBBC-407E-AF4C-921CA3FF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0F4761" w:themeColor="accent1" w:themeShade="BF"/>
      <w:spacing w:val="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customStyle="1" w:styleId="14">
    <w:name w:val="Сильное выделение1"/>
    <w:basedOn w:val="13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5">
    <w:name w:val="Неразрешенное упоминание1"/>
    <w:basedOn w:val="13"/>
    <w:link w:val="a7"/>
    <w:rPr>
      <w:color w:val="605E5C"/>
      <w:shd w:val="clear" w:color="auto" w:fill="E1DFDD"/>
    </w:rPr>
  </w:style>
  <w:style w:type="character" w:styleId="a7">
    <w:name w:val="Unresolved Mention"/>
    <w:basedOn w:val="a0"/>
    <w:link w:val="15"/>
    <w:rPr>
      <w:color w:val="605E5C"/>
      <w:shd w:val="clear" w:color="auto" w:fill="E1DFDD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8">
    <w:name w:val="Intense Quote"/>
    <w:basedOn w:val="a"/>
    <w:next w:val="a"/>
    <w:link w:val="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0F4761" w:themeColor="accent1" w:themeShade="BF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3"/>
    <w:link w:val="aa"/>
    <w:rPr>
      <w:color w:val="96607D" w:themeColor="followedHyperlink"/>
      <w:u w:val="single"/>
    </w:rPr>
  </w:style>
  <w:style w:type="character" w:styleId="aa">
    <w:name w:val="FollowedHyperlink"/>
    <w:basedOn w:val="a0"/>
    <w:link w:val="16"/>
    <w:rPr>
      <w:color w:val="96607D" w:themeColor="followedHyperlink"/>
      <w:u w:val="single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7">
    <w:name w:val="Гиперссылка1"/>
    <w:basedOn w:val="13"/>
    <w:link w:val="ab"/>
    <w:rPr>
      <w:color w:val="467886" w:themeColor="hyperlink"/>
      <w:u w:val="single"/>
    </w:rPr>
  </w:style>
  <w:style w:type="character" w:styleId="ab">
    <w:name w:val="Hyperlink"/>
    <w:basedOn w:val="a0"/>
    <w:link w:val="17"/>
    <w:rPr>
      <w:color w:val="467886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d">
    <w:name w:val="Подзаголовок Знак"/>
    <w:basedOn w:val="1"/>
    <w:link w:val="ac"/>
    <w:rPr>
      <w:color w:val="595959" w:themeColor="text1" w:themeTint="A6"/>
      <w:spacing w:val="15"/>
      <w:sz w:val="2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">
    <w:name w:val="Заголовок Знак"/>
    <w:basedOn w:val="1"/>
    <w:link w:val="a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nk.ru/VLnG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snauka.ru/en/issues/2014/05/345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lnk.ru/yezAe" TargetMode="External"/><Relationship Id="rId5" Type="http://schemas.openxmlformats.org/officeDocument/2006/relationships/hyperlink" Target="mailto:davydovasonya0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Sergey Evstigneev</cp:lastModifiedBy>
  <cp:revision>2</cp:revision>
  <dcterms:created xsi:type="dcterms:W3CDTF">2026-02-09T15:20:00Z</dcterms:created>
  <dcterms:modified xsi:type="dcterms:W3CDTF">2026-02-09T15:20:00Z</dcterms:modified>
</cp:coreProperties>
</file>