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63" w:rsidRPr="008B7363" w:rsidRDefault="008B7363" w:rsidP="008B7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8B7363">
        <w:rPr>
          <w:rFonts w:asciiTheme="majorBidi" w:hAnsiTheme="majorBidi" w:cstheme="majorBidi"/>
          <w:b/>
          <w:bCs/>
          <w:sz w:val="24"/>
          <w:szCs w:val="24"/>
          <w:lang w:bidi="he-IL"/>
        </w:rPr>
        <w:t>Политика Израиля в постконфликтной Сирии: меры безопасности и региональные перспективы</w:t>
      </w:r>
    </w:p>
    <w:p w:rsidR="008B7363" w:rsidRPr="008B7363" w:rsidRDefault="008B7363" w:rsidP="008B73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8B7363" w:rsidRPr="008B7363" w:rsidRDefault="008B7363" w:rsidP="008B7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7363">
        <w:rPr>
          <w:rFonts w:asciiTheme="majorBidi" w:hAnsiTheme="majorBidi" w:cstheme="majorBidi"/>
          <w:b/>
          <w:bCs/>
          <w:sz w:val="24"/>
          <w:szCs w:val="24"/>
        </w:rPr>
        <w:t>Завадская Василиса Юрьевна</w:t>
      </w:r>
    </w:p>
    <w:p w:rsidR="008B7363" w:rsidRPr="008B7363" w:rsidRDefault="008B7363" w:rsidP="008B736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B7363">
        <w:rPr>
          <w:rFonts w:asciiTheme="majorBidi" w:hAnsiTheme="majorBidi" w:cstheme="majorBidi"/>
          <w:i/>
          <w:iCs/>
          <w:sz w:val="24"/>
          <w:szCs w:val="24"/>
        </w:rPr>
        <w:t>Магистрант</w:t>
      </w:r>
    </w:p>
    <w:p w:rsidR="008B7363" w:rsidRPr="008B7363" w:rsidRDefault="008B7363" w:rsidP="008B7363">
      <w:pPr>
        <w:pStyle w:val="a3"/>
        <w:spacing w:before="0" w:after="0" w:line="240" w:lineRule="auto"/>
      </w:pPr>
      <w:r w:rsidRPr="008B7363">
        <w:t>Московский государственный университет им. М.В. Ломоносова, Москва, Россия</w:t>
      </w:r>
    </w:p>
    <w:p w:rsidR="008B7363" w:rsidRPr="00E21CC6" w:rsidRDefault="008B7363" w:rsidP="008B736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E21CC6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mail</w:t>
      </w:r>
      <w:r w:rsidRPr="00E21CC6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vasilisa</w:t>
      </w:r>
      <w:proofErr w:type="spellEnd"/>
      <w:r w:rsidRPr="00E21CC6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spellStart"/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zavadskaya</w:t>
      </w:r>
      <w:proofErr w:type="spellEnd"/>
      <w:r w:rsidRPr="00E21CC6">
        <w:rPr>
          <w:rFonts w:asciiTheme="majorBidi" w:hAnsiTheme="majorBidi" w:cstheme="majorBidi"/>
          <w:i/>
          <w:iCs/>
          <w:sz w:val="24"/>
          <w:szCs w:val="24"/>
        </w:rPr>
        <w:t>@</w:t>
      </w:r>
      <w:proofErr w:type="spellStart"/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gmail</w:t>
      </w:r>
      <w:proofErr w:type="spellEnd"/>
      <w:r w:rsidRPr="00E21CC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8B7363">
        <w:rPr>
          <w:rFonts w:asciiTheme="majorBidi" w:hAnsiTheme="majorBidi" w:cstheme="majorBidi"/>
          <w:i/>
          <w:iCs/>
          <w:sz w:val="24"/>
          <w:szCs w:val="24"/>
          <w:lang w:val="en-US"/>
        </w:rPr>
        <w:t>com</w:t>
      </w:r>
    </w:p>
    <w:p w:rsidR="008B7363" w:rsidRPr="008B7363" w:rsidRDefault="008B7363" w:rsidP="00FB17CC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 xml:space="preserve">Падение режима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Башара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Асада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 8 декабря 2024 г. радикально изменило баланс сил на Ближнем Востоке, создав вакуум власти в Сирии. Израиль отреагировал мгновенно: в первые дни нанесено более 350 авиаударов, уничтоживших 80% стратегической военной инфраструктуры (аэродромы, склады ракет, ПВО в Дамаске,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Хомсе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Латакии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), а наземные войска вышли за буферную зону соглашения 1974 г., захватив 368,3 кв. км включая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Кунейтру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, гору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Хермон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>, районы аль-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Аджраф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Айн-Зиван</w:t>
      </w:r>
      <w:proofErr w:type="spellEnd"/>
      <w:r w:rsidR="00FB17CC">
        <w:rPr>
          <w:rFonts w:asciiTheme="majorBidi" w:hAnsiTheme="majorBidi" w:cstheme="majorBidi"/>
          <w:sz w:val="24"/>
          <w:szCs w:val="24"/>
        </w:rPr>
        <w:t xml:space="preserve"> в 20 км от Дамаска. Премьер Б. </w:t>
      </w:r>
      <w:r w:rsidRPr="008B7363">
        <w:rPr>
          <w:rFonts w:asciiTheme="majorBidi" w:hAnsiTheme="majorBidi" w:cstheme="majorBidi"/>
          <w:sz w:val="24"/>
          <w:szCs w:val="24"/>
        </w:rPr>
        <w:t>Нетаньяху объявил соглашение 1974 г. «рухнувшим» и подтвердил аннексию Голанских высот «навечно», создав панорамный контроль (70 км обзора на Сирию, Ливан, Палестину, Иорданию).</w:t>
      </w:r>
    </w:p>
    <w:p w:rsidR="008B7363" w:rsidRPr="008B7363" w:rsidRDefault="008B7363" w:rsidP="008B73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>​</w:t>
      </w:r>
      <w:r>
        <w:rPr>
          <w:rFonts w:asciiTheme="majorBidi" w:hAnsiTheme="majorBidi" w:cstheme="majorBidi"/>
          <w:sz w:val="24"/>
          <w:szCs w:val="24"/>
        </w:rPr>
        <w:tab/>
      </w:r>
      <w:r w:rsidRPr="008B7363">
        <w:rPr>
          <w:rFonts w:asciiTheme="majorBidi" w:hAnsiTheme="majorBidi" w:cstheme="majorBidi"/>
          <w:sz w:val="24"/>
          <w:szCs w:val="24"/>
        </w:rPr>
        <w:t>Каковы истинные цели интервенции? Ограничивается ли Израиль рамками безопасности или преследует территориальные амбиции? Стремится ли Тель-Авив к демилитаризации южной Сирии или к созданию плацдарма для контроля региона?</w:t>
      </w:r>
    </w:p>
    <w:p w:rsidR="003A6299" w:rsidRPr="003A6299" w:rsidRDefault="003A6299" w:rsidP="003A6299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A6299">
        <w:rPr>
          <w:rFonts w:asciiTheme="majorBidi" w:hAnsiTheme="majorBidi" w:cstheme="majorBidi"/>
          <w:sz w:val="24"/>
          <w:szCs w:val="24"/>
        </w:rPr>
        <w:t>Источниковой</w:t>
      </w:r>
      <w:proofErr w:type="spellEnd"/>
      <w:r w:rsidRPr="003A6299">
        <w:rPr>
          <w:rFonts w:asciiTheme="majorBidi" w:hAnsiTheme="majorBidi" w:cstheme="majorBidi"/>
          <w:sz w:val="24"/>
          <w:szCs w:val="24"/>
        </w:rPr>
        <w:t xml:space="preserve"> базой исследования израильской политики в постконфликтной Сирии выступили публикации ведущих ана</w:t>
      </w:r>
      <w:r w:rsidR="00E21CC6">
        <w:rPr>
          <w:rFonts w:asciiTheme="majorBidi" w:hAnsiTheme="majorBidi" w:cstheme="majorBidi"/>
          <w:sz w:val="24"/>
          <w:szCs w:val="24"/>
        </w:rPr>
        <w:t>литических центров</w:t>
      </w:r>
      <w:bookmarkStart w:id="0" w:name="_GoBack"/>
      <w:bookmarkEnd w:id="0"/>
      <w:r w:rsidRPr="003A6299">
        <w:rPr>
          <w:rFonts w:asciiTheme="majorBidi" w:hAnsiTheme="majorBidi" w:cstheme="majorBidi"/>
          <w:sz w:val="24"/>
          <w:szCs w:val="24"/>
        </w:rPr>
        <w:t xml:space="preserve"> Израиля и России:</w:t>
      </w:r>
    </w:p>
    <w:p w:rsidR="005D22B7" w:rsidRDefault="003A6299" w:rsidP="005D22B7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D22B7">
        <w:rPr>
          <w:rFonts w:asciiTheme="majorBidi" w:hAnsiTheme="majorBidi" w:cstheme="majorBidi"/>
          <w:sz w:val="24"/>
          <w:szCs w:val="24"/>
        </w:rPr>
        <w:t>INSS (</w:t>
      </w:r>
      <w:proofErr w:type="spellStart"/>
      <w:r w:rsidRPr="005D22B7">
        <w:rPr>
          <w:rFonts w:asciiTheme="majorBidi" w:hAnsiTheme="majorBidi" w:cstheme="majorBidi"/>
          <w:sz w:val="24"/>
          <w:szCs w:val="24"/>
        </w:rPr>
        <w:t>Institute</w:t>
      </w:r>
      <w:proofErr w:type="spellEnd"/>
      <w:r w:rsidRPr="005D2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22B7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5D2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22B7">
        <w:rPr>
          <w:rFonts w:asciiTheme="majorBidi" w:hAnsiTheme="majorBidi" w:cstheme="majorBidi"/>
          <w:sz w:val="24"/>
          <w:szCs w:val="24"/>
        </w:rPr>
        <w:t>National</w:t>
      </w:r>
      <w:proofErr w:type="spellEnd"/>
      <w:r w:rsidRPr="005D2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22B7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5D2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D22B7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5D22B7">
        <w:rPr>
          <w:rFonts w:asciiTheme="majorBidi" w:hAnsiTheme="majorBidi" w:cstheme="majorBidi"/>
          <w:sz w:val="24"/>
          <w:szCs w:val="24"/>
        </w:rPr>
        <w:t>) – ведущий израильский аналитический центр при Университете Тель-Авива, специализирующийся на национальной безопасности и внешней политике;</w:t>
      </w:r>
    </w:p>
    <w:p w:rsidR="003A6299" w:rsidRPr="005D22B7" w:rsidRDefault="003A6299" w:rsidP="005D22B7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5D22B7">
        <w:rPr>
          <w:rFonts w:asciiTheme="majorBidi" w:hAnsiTheme="majorBidi" w:cstheme="majorBidi"/>
          <w:sz w:val="24"/>
          <w:szCs w:val="24"/>
        </w:rPr>
        <w:t>«Россия в глобальной политике» – ведущий российский журнал международных отношений, публикующий стратегический анализ ближневосточных конфликтов.</w:t>
      </w:r>
    </w:p>
    <w:p w:rsidR="008B7363" w:rsidRPr="008B7363" w:rsidRDefault="003A6299" w:rsidP="003A629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B7363" w:rsidRPr="008B7363">
        <w:rPr>
          <w:rFonts w:asciiTheme="majorBidi" w:hAnsiTheme="majorBidi" w:cstheme="majorBidi"/>
          <w:sz w:val="24"/>
          <w:szCs w:val="24"/>
        </w:rPr>
        <w:t>Анализ выявил четыре модели израильской политики в Сирии:</w:t>
      </w:r>
    </w:p>
    <w:p w:rsidR="008B7363" w:rsidRDefault="008B7363" w:rsidP="005D22B7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>превентивные удары по иранской инфраструктуре (20</w:t>
      </w:r>
      <w:r w:rsidR="005D22B7">
        <w:rPr>
          <w:rFonts w:asciiTheme="majorBidi" w:hAnsiTheme="majorBidi" w:cstheme="majorBidi"/>
          <w:sz w:val="24"/>
          <w:szCs w:val="24"/>
        </w:rPr>
        <w:t>13–2024 гг., пик — декабрь 2024 </w:t>
      </w:r>
      <w:r w:rsidRPr="008B7363">
        <w:rPr>
          <w:rFonts w:asciiTheme="majorBidi" w:hAnsiTheme="majorBidi" w:cstheme="majorBidi"/>
          <w:sz w:val="24"/>
          <w:szCs w:val="24"/>
        </w:rPr>
        <w:t xml:space="preserve">г.: порты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Латакия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, ПВО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Тартус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>);</w:t>
      </w:r>
    </w:p>
    <w:p w:rsidR="008B7363" w:rsidRDefault="008B7363" w:rsidP="008B7363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>наземная экспансия за буферную зону (368,3 кв. км для контроля трасс Дамаск–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Кунейтра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>);</w:t>
      </w:r>
    </w:p>
    <w:p w:rsidR="008B7363" w:rsidRDefault="008B7363" w:rsidP="008B7363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 xml:space="preserve">защита союзников (друзы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Сувейды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>: поставки, обучение отрядов самообороны);</w:t>
      </w:r>
    </w:p>
    <w:p w:rsidR="008B7363" w:rsidRPr="008B7363" w:rsidRDefault="008B7363" w:rsidP="008B7363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>дипломатическая рамка (переговоры о демилитаризации, обмен разведданными).</w:t>
      </w:r>
    </w:p>
    <w:p w:rsidR="008B7363" w:rsidRDefault="008B7363" w:rsidP="008B736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 xml:space="preserve">Количественный анализ показывает эволюцию: от точечных ударов (2011–2023) к полномасштабной оккупации (декабрь 2024 – настоящее время). Израиль уничтожил 80% тяжелого вооружения, установил полный контроль над буфером и требует демилитаризации всей территории южнее Дамаска.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Друзская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 община (300 тыс. чел.) сотрудничает с ЦАХАЛ, видя гарантию от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джихадистов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>. INSS подчеркивает: без гарантий безопасности Израиль не выведет войска, настаивая на механизме мониторинга и запрете любых вооружений у границ.</w:t>
      </w:r>
    </w:p>
    <w:p w:rsidR="003A6299" w:rsidRPr="008B7363" w:rsidRDefault="003A6299" w:rsidP="003A629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A6299">
        <w:rPr>
          <w:rFonts w:asciiTheme="majorBidi" w:hAnsiTheme="majorBidi" w:cstheme="majorBidi"/>
          <w:sz w:val="24"/>
          <w:szCs w:val="24"/>
        </w:rPr>
        <w:t xml:space="preserve">Новизна авторского подхода состоит в интерпретации действий Израиля не как реакции на хаос, а как </w:t>
      </w:r>
      <w:proofErr w:type="spellStart"/>
      <w:r w:rsidRPr="003A6299">
        <w:rPr>
          <w:rFonts w:asciiTheme="majorBidi" w:hAnsiTheme="majorBidi" w:cstheme="majorBidi"/>
          <w:sz w:val="24"/>
          <w:szCs w:val="24"/>
        </w:rPr>
        <w:t>проактивной</w:t>
      </w:r>
      <w:proofErr w:type="spellEnd"/>
      <w:r w:rsidRPr="003A6299">
        <w:rPr>
          <w:rFonts w:asciiTheme="majorBidi" w:hAnsiTheme="majorBidi" w:cstheme="majorBidi"/>
          <w:sz w:val="24"/>
          <w:szCs w:val="24"/>
        </w:rPr>
        <w:t xml:space="preserve"> стратегии аннексии с учетом локальных настроений (друзы </w:t>
      </w:r>
      <w:proofErr w:type="spellStart"/>
      <w:r w:rsidRPr="003A6299">
        <w:rPr>
          <w:rFonts w:asciiTheme="majorBidi" w:hAnsiTheme="majorBidi" w:cstheme="majorBidi"/>
          <w:sz w:val="24"/>
          <w:szCs w:val="24"/>
        </w:rPr>
        <w:t>Хадера</w:t>
      </w:r>
      <w:proofErr w:type="spellEnd"/>
      <w:r w:rsidRPr="003A6299">
        <w:rPr>
          <w:rFonts w:asciiTheme="majorBidi" w:hAnsiTheme="majorBidi" w:cstheme="majorBidi"/>
          <w:sz w:val="24"/>
          <w:szCs w:val="24"/>
        </w:rPr>
        <w:t>, стремящиеся к присоединению) и плана по удвоению н</w:t>
      </w:r>
      <w:r>
        <w:rPr>
          <w:rFonts w:asciiTheme="majorBidi" w:hAnsiTheme="majorBidi" w:cstheme="majorBidi"/>
          <w:sz w:val="24"/>
          <w:szCs w:val="24"/>
        </w:rPr>
        <w:t xml:space="preserve">аселения </w:t>
      </w:r>
      <w:proofErr w:type="spellStart"/>
      <w:r>
        <w:rPr>
          <w:rFonts w:asciiTheme="majorBidi" w:hAnsiTheme="majorBidi" w:cstheme="majorBidi"/>
          <w:sz w:val="24"/>
          <w:szCs w:val="24"/>
        </w:rPr>
        <w:t>Голан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(40 млн шекелей)</w:t>
      </w:r>
      <w:r w:rsidRPr="003A6299">
        <w:rPr>
          <w:rFonts w:asciiTheme="majorBidi" w:hAnsiTheme="majorBidi" w:cstheme="majorBidi"/>
          <w:sz w:val="24"/>
          <w:szCs w:val="24"/>
        </w:rPr>
        <w:t xml:space="preserve">. В отличие от предшественников, акцент на </w:t>
      </w:r>
      <w:proofErr w:type="spellStart"/>
      <w:r w:rsidRPr="003A6299">
        <w:rPr>
          <w:rFonts w:asciiTheme="majorBidi" w:hAnsiTheme="majorBidi" w:cstheme="majorBidi"/>
          <w:sz w:val="24"/>
          <w:szCs w:val="24"/>
        </w:rPr>
        <w:t>постасадовском</w:t>
      </w:r>
      <w:proofErr w:type="spellEnd"/>
      <w:r w:rsidRPr="003A6299">
        <w:rPr>
          <w:rFonts w:asciiTheme="majorBidi" w:hAnsiTheme="majorBidi" w:cstheme="majorBidi"/>
          <w:sz w:val="24"/>
          <w:szCs w:val="24"/>
        </w:rPr>
        <w:t xml:space="preserve"> периоде (декабрь 2024 – март 2026) связывает удары по </w:t>
      </w:r>
      <w:proofErr w:type="spellStart"/>
      <w:r w:rsidRPr="003A6299">
        <w:rPr>
          <w:rFonts w:asciiTheme="majorBidi" w:hAnsiTheme="majorBidi" w:cstheme="majorBidi"/>
          <w:sz w:val="24"/>
          <w:szCs w:val="24"/>
        </w:rPr>
        <w:t>Тартусу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 сигналами новому режиму.</w:t>
      </w:r>
    </w:p>
    <w:p w:rsidR="008B7363" w:rsidRPr="008B7363" w:rsidRDefault="008B7363" w:rsidP="003A6299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B7363">
        <w:rPr>
          <w:rFonts w:asciiTheme="majorBidi" w:hAnsiTheme="majorBidi" w:cstheme="majorBidi"/>
          <w:sz w:val="24"/>
          <w:szCs w:val="24"/>
        </w:rPr>
        <w:t xml:space="preserve">Динамика конфликта демонстрирует стратегический расчет: интервенция создала фактический протекторат на юге Сирии. Дамаск требует вывода к позициям 7 декабря 2024 г., Израиль отвечает сохранением контроля до гарантий безопасности. Новизна исследования — типология </w:t>
      </w:r>
      <w:proofErr w:type="spellStart"/>
      <w:r w:rsidRPr="008B7363">
        <w:rPr>
          <w:rFonts w:asciiTheme="majorBidi" w:hAnsiTheme="majorBidi" w:cstheme="majorBidi"/>
          <w:sz w:val="24"/>
          <w:szCs w:val="24"/>
        </w:rPr>
        <w:t>постасадовской</w:t>
      </w:r>
      <w:proofErr w:type="spellEnd"/>
      <w:r w:rsidRPr="008B7363">
        <w:rPr>
          <w:rFonts w:asciiTheme="majorBidi" w:hAnsiTheme="majorBidi" w:cstheme="majorBidi"/>
          <w:sz w:val="24"/>
          <w:szCs w:val="24"/>
        </w:rPr>
        <w:t xml:space="preserve"> роли Израиля как стабилизатора вакуума власти при одновременной территориальной экспансии, основанная на первоисточниках.</w:t>
      </w:r>
    </w:p>
    <w:p w:rsidR="008B7363" w:rsidRPr="00FB17CC" w:rsidRDefault="008B7363" w:rsidP="00FB17CC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7363">
        <w:rPr>
          <w:rFonts w:asciiTheme="majorBidi" w:hAnsiTheme="majorBidi" w:cstheme="majorBidi"/>
          <w:b/>
          <w:bCs/>
          <w:sz w:val="24"/>
          <w:szCs w:val="24"/>
        </w:rPr>
        <w:t>Источники и литература</w:t>
      </w:r>
    </w:p>
    <w:p w:rsidR="00FB17CC" w:rsidRDefault="008B7363" w:rsidP="00FB17C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B17CC">
        <w:rPr>
          <w:rFonts w:asciiTheme="majorBidi" w:hAnsiTheme="majorBidi" w:cstheme="majorBidi"/>
          <w:sz w:val="24"/>
          <w:szCs w:val="24"/>
        </w:rPr>
        <w:lastRenderedPageBreak/>
        <w:t>Иссак</w:t>
      </w:r>
      <w:proofErr w:type="spellEnd"/>
      <w:r w:rsidRPr="00FB17CC">
        <w:rPr>
          <w:rFonts w:asciiTheme="majorBidi" w:hAnsiTheme="majorBidi" w:cstheme="majorBidi"/>
          <w:sz w:val="24"/>
          <w:szCs w:val="24"/>
        </w:rPr>
        <w:t xml:space="preserve"> Дж. Новый баланс сил: роль Израиля в формировании </w:t>
      </w:r>
      <w:proofErr w:type="spellStart"/>
      <w:r w:rsidRPr="00FB17CC">
        <w:rPr>
          <w:rFonts w:asciiTheme="majorBidi" w:hAnsiTheme="majorBidi" w:cstheme="majorBidi"/>
          <w:sz w:val="24"/>
          <w:szCs w:val="24"/>
        </w:rPr>
        <w:t>послеасадовской</w:t>
      </w:r>
      <w:proofErr w:type="spellEnd"/>
      <w:r w:rsidRPr="00FB17CC">
        <w:rPr>
          <w:rFonts w:asciiTheme="majorBidi" w:hAnsiTheme="majorBidi" w:cstheme="majorBidi"/>
          <w:sz w:val="24"/>
          <w:szCs w:val="24"/>
        </w:rPr>
        <w:t xml:space="preserve"> Сирии // Россия в глобальной политике. 2024. URL: https://globalaffairs.ru/articles/rol-izrailya-v-sirii-issak/ (дата обращения: 09.03.2026).</w:t>
      </w:r>
    </w:p>
    <w:p w:rsidR="002B5F16" w:rsidRPr="00FB17CC" w:rsidRDefault="008B7363" w:rsidP="00FB17C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B17CC">
        <w:rPr>
          <w:rFonts w:asciiTheme="majorBidi" w:hAnsiTheme="majorBidi" w:cstheme="majorBidi"/>
          <w:sz w:val="24"/>
          <w:szCs w:val="24"/>
          <w:lang w:val="en-US"/>
        </w:rPr>
        <w:t xml:space="preserve">Israel's Policy toward Syria. Policy Paper // INSS. 2025. </w:t>
      </w:r>
      <w:r w:rsidRPr="00FB17CC">
        <w:rPr>
          <w:rFonts w:asciiTheme="majorBidi" w:hAnsiTheme="majorBidi" w:cstheme="majorBidi"/>
          <w:sz w:val="24"/>
          <w:szCs w:val="24"/>
        </w:rPr>
        <w:t>URL: https://www.inss.org.il/publication/syria-policy-paper/ (дата обращения: 09.03.2026).</w:t>
      </w:r>
    </w:p>
    <w:sectPr w:rsidR="002B5F16" w:rsidRPr="00FB17CC" w:rsidSect="008B736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A4C"/>
    <w:multiLevelType w:val="hybridMultilevel"/>
    <w:tmpl w:val="B30C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2663"/>
    <w:multiLevelType w:val="hybridMultilevel"/>
    <w:tmpl w:val="C844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9CE"/>
    <w:multiLevelType w:val="hybridMultilevel"/>
    <w:tmpl w:val="3B04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63"/>
    <w:rsid w:val="00195438"/>
    <w:rsid w:val="00356745"/>
    <w:rsid w:val="003A6299"/>
    <w:rsid w:val="005D22B7"/>
    <w:rsid w:val="008B7363"/>
    <w:rsid w:val="00E21CC6"/>
    <w:rsid w:val="00F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B982"/>
  <w15:chartTrackingRefBased/>
  <w15:docId w15:val="{7CA3E721-3575-432E-A360-8641BD5E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_ВУЗ_мэйл"/>
    <w:basedOn w:val="a"/>
    <w:rsid w:val="008B7363"/>
    <w:pPr>
      <w:spacing w:before="120" w:after="120" w:line="280" w:lineRule="exac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5920-8BA7-4A2F-B695-F5744BAE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2026-03-09T13:03:00Z</dcterms:created>
  <dcterms:modified xsi:type="dcterms:W3CDTF">2026-03-09T18:23:00Z</dcterms:modified>
</cp:coreProperties>
</file>