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6FCB7">
      <w:pPr>
        <w:jc w:val="center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Тезисы доклада: «Влияние газопровода «Сила Сибири» на двусторонние отношения РФ и КНР в условиях санкционного давления».</w:t>
      </w:r>
    </w:p>
    <w:p w14:paraId="4D09FAA1">
      <w:pPr>
        <w:ind w:firstLine="420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Газопровод Сила Сибири является главным элементом энергетической политики и стержнем двусторонних отношений в рамках курса всеобъемлющего и стратегического партнерства РФ и КНР.</w:t>
      </w:r>
      <w:r>
        <w:rPr>
          <w:rFonts w:ascii="Times New Roman" w:hAnsi="Times New Roman" w:cs="Times New Roman"/>
          <w:sz w:val="24"/>
          <w:lang w:val="ru-RU"/>
        </w:rPr>
        <w:tab/>
      </w:r>
    </w:p>
    <w:p w14:paraId="12E0DFF6">
      <w:pPr>
        <w:ind w:firstLine="420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Говоря об институциональной и правовой базе данного проекта, необходимо подчеркнуть влияние энергетической стратегии Российской Федерации до 2035 года, а также о пятилетних планах 14-й и 15-й пятилетки в КНР и закона КНР об энергетической политике (</w:t>
      </w:r>
      <w:r>
        <w:rPr>
          <w:rFonts w:ascii="Times New Roman" w:hAnsi="Times New Roman" w:cs="Times New Roman"/>
          <w:sz w:val="24"/>
        </w:rPr>
        <w:t>中华人民共和国能源法</w:t>
      </w:r>
      <w:r>
        <w:rPr>
          <w:rFonts w:ascii="Times New Roman" w:hAnsi="Times New Roman" w:cs="Times New Roman"/>
          <w:sz w:val="24"/>
          <w:lang w:val="ru-RU"/>
        </w:rPr>
        <w:t>) от 2024 года.</w:t>
      </w:r>
    </w:p>
    <w:p w14:paraId="6A4E1D13">
      <w:pPr>
        <w:ind w:firstLine="420"/>
        <w:jc w:val="both"/>
        <w:rPr>
          <w:rFonts w:hint="default"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Говоря</w:t>
      </w:r>
      <w:r>
        <w:rPr>
          <w:rFonts w:hint="default" w:ascii="Times New Roman" w:hAnsi="Times New Roman" w:cs="Times New Roman"/>
          <w:sz w:val="24"/>
          <w:lang w:val="ru-RU"/>
        </w:rPr>
        <w:t xml:space="preserve"> о стратегии РФ, то к 2035 году использование газоматорного топлива вырастет в 14 раз, также газовая энергетика является одним из главных драйверов роста для остальных отраслей промышленности.</w:t>
      </w:r>
    </w:p>
    <w:p w14:paraId="5D6F75A3">
      <w:pPr>
        <w:spacing w:line="240" w:lineRule="auto"/>
        <w:ind w:firstLine="420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4"/>
          <w:lang w:val="ru-RU"/>
        </w:rPr>
        <w:t xml:space="preserve">Пятилетка и закон КНР об энергетике - </w:t>
      </w:r>
      <w:r>
        <w:rPr>
          <w:rStyle w:val="13"/>
          <w:rFonts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Статья 6.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 Государство ускоряет создание энергетической рыночной системы с разнообразными субъектами, единым и открытым, конкурентоспособным и упорядоченным, эффективным регулированием,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ru-RU"/>
        </w:rPr>
        <w:t xml:space="preserve"> + </w:t>
      </w: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Государство совершенствует систему производства, поставок, хранения и сбыта энергоресурсов, укрепляет систему энергетических резервов и механизмы реагирования на чрезвычайные ситуации в энергетике</w:t>
      </w:r>
    </w:p>
    <w:p w14:paraId="02F8809A">
      <w:pPr>
        <w:ind w:firstLine="420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Необходимость данного проекта обусловлена необходимостью наращивания сбыта российских углеводородов для развития экономики страны. В КНР заинтересованность в проекте обусловлена как развитием стабильной энергетики и осуществлением политики двойной циркуляции (</w:t>
      </w:r>
      <w:r>
        <w:rPr>
          <w:rFonts w:ascii="Times New Roman" w:hAnsi="Times New Roman" w:cs="Times New Roman"/>
          <w:sz w:val="24"/>
        </w:rPr>
        <w:t>双循环</w:t>
      </w:r>
      <w:r>
        <w:rPr>
          <w:rFonts w:ascii="Times New Roman" w:hAnsi="Times New Roman" w:cs="Times New Roman"/>
          <w:sz w:val="24"/>
          <w:lang w:val="ru-RU"/>
        </w:rPr>
        <w:t>) и потребностью в стабильной энергетической инфраструктуре в рамках инициативы «Один Пояс - Один Путь».</w:t>
      </w:r>
    </w:p>
    <w:p w14:paraId="57FCA24E">
      <w:pPr>
        <w:ind w:firstLine="420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Встречи</w:t>
      </w:r>
      <w:r>
        <w:rPr>
          <w:rFonts w:hint="default" w:ascii="Times New Roman" w:hAnsi="Times New Roman" w:cs="Times New Roman"/>
          <w:sz w:val="24"/>
          <w:lang w:val="ru-RU"/>
        </w:rPr>
        <w:t xml:space="preserve"> 2014 года Путина и Си </w:t>
      </w:r>
      <w:r>
        <w:rPr>
          <w:rFonts w:ascii="sans-serif" w:hAnsi="sans-serif" w:eastAsia="sans-serif" w:cs="sans-serif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 xml:space="preserve">.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2"/>
          <w:szCs w:val="22"/>
          <w:shd w:val="clear" w:fill="FFFFFF"/>
        </w:rPr>
        <w:t>Речь идет о поставках около 6 млрд. кубометров в год дополнительно к тем 38 млрд. кубометров, о которых «Газпром» и CNPC договорились в 2014 г. По оценкам аналитиков, при текущих ценах на нефть газ «Силы Сибири» будет более конкурентоспособен на китайском рынке по отношению к газу из Мьянмы, Средней Азии и долгосрочным контрактам на СПГ.[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</w:t>
      </w:r>
    </w:p>
    <w:p w14:paraId="11EB5E2F">
      <w:pPr>
        <w:ind w:firstLine="420"/>
        <w:jc w:val="both"/>
        <w:rPr>
          <w:rFonts w:hint="default"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Политическое взаимодействие на уровне встреч глав государств также демонстрирует крайне высокий уровень заинтересованности, что отразилось в встречах В.В. Путина и Си Цзиньпина в 2022 и 2025 годах.</w:t>
      </w:r>
      <w:r>
        <w:rPr>
          <w:rFonts w:hint="default" w:ascii="Times New Roman" w:hAnsi="Times New Roman" w:cs="Times New Roman"/>
          <w:sz w:val="24"/>
          <w:lang w:val="ru-RU"/>
        </w:rPr>
        <w:t>+2019- сила сибири  начала эксплуатацию + февраль 2022 Пао Газпром - КННК</w:t>
      </w:r>
      <w:r>
        <w:rPr>
          <w:rFonts w:hint="eastAsia" w:ascii="Times New Roman" w:hAnsi="Times New Roman" w:cs="Times New Roman"/>
          <w:sz w:val="24"/>
          <w:lang w:val="ru-RU" w:eastAsia="zh-CN"/>
        </w:rPr>
        <w:t>（</w:t>
      </w:r>
      <w:r>
        <w:rPr>
          <w:rFonts w:hint="default" w:ascii="Times New Roman" w:hAnsi="Times New Roman" w:cs="Times New Roman"/>
          <w:sz w:val="24"/>
          <w:lang w:val="ru-RU" w:eastAsia="zh-CN"/>
        </w:rPr>
        <w:t>китайская нациаональная нефтегазовая компания</w:t>
      </w:r>
      <w:r>
        <w:rPr>
          <w:rFonts w:hint="eastAsia" w:ascii="Times New Roman" w:hAnsi="Times New Roman" w:cs="Times New Roman"/>
          <w:sz w:val="24"/>
          <w:lang w:val="ru-RU" w:eastAsia="zh-CN"/>
        </w:rPr>
        <w:t>）</w:t>
      </w:r>
      <w:r>
        <w:rPr>
          <w:rFonts w:hint="default" w:ascii="Times New Roman" w:hAnsi="Times New Roman" w:cs="Times New Roman"/>
          <w:sz w:val="24"/>
          <w:lang w:val="ru-RU"/>
        </w:rPr>
        <w:t xml:space="preserve"> подписали долгосрочный контракт + Дальневосточный меморандум - Сахалин, Хабаровск, Благовещенск - Китай.</w:t>
      </w:r>
    </w:p>
    <w:p w14:paraId="5FFE4028">
      <w:pPr>
        <w:ind w:firstLine="420"/>
        <w:jc w:val="both"/>
        <w:rPr>
          <w:rFonts w:hint="default" w:ascii="Times New Roman" w:hAnsi="Times New Roman" w:cs="Times New Roman"/>
          <w:sz w:val="24"/>
          <w:lang w:val="ru-RU"/>
        </w:rPr>
      </w:pPr>
      <w:r>
        <w:rPr>
          <w:rFonts w:hint="default" w:ascii="Times New Roman" w:hAnsi="Times New Roman" w:cs="Times New Roman"/>
          <w:sz w:val="24"/>
          <w:lang w:val="ru-RU"/>
        </w:rPr>
        <w:t>2015 год был подписан западный маршрут сила сибири - 2 по газопроводу Алтай.</w:t>
      </w:r>
    </w:p>
    <w:p w14:paraId="5F4A88CD">
      <w:pPr>
        <w:ind w:firstLine="420"/>
        <w:jc w:val="left"/>
        <w:rPr>
          <w:rFonts w:hint="default" w:ascii="Times New Roman" w:hAnsi="Times New Roman" w:cs="Times New Roman"/>
          <w:sz w:val="24"/>
          <w:lang w:val="ru-RU" w:eastAsia="zh-CN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spacing w:val="0"/>
          <w:sz w:val="27"/>
          <w:szCs w:val="27"/>
          <w:bdr w:val="none" w:color="auto" w:sz="0" w:space="0"/>
          <w:shd w:val="clear" w:fill="FFFFFF"/>
        </w:rPr>
        <w:t>Следует отметить, что ПАО «Газпром» так-же поставляет в Китай СПГ с острова Сахалин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spacing w:val="0"/>
          <w:sz w:val="27"/>
          <w:szCs w:val="27"/>
          <w:bdr w:val="none" w:color="auto" w:sz="0" w:space="0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spacing w:val="0"/>
          <w:sz w:val="27"/>
          <w:szCs w:val="27"/>
          <w:bdr w:val="none" w:color="auto" w:sz="0" w:space="0"/>
          <w:shd w:val="clear" w:fill="FFFFFF"/>
        </w:rPr>
        <w:t>и с комплекса «Портовая» на берегу Балтийско-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spacing w:val="0"/>
          <w:sz w:val="27"/>
          <w:szCs w:val="27"/>
          <w:bdr w:val="none" w:color="auto" w:sz="0" w:space="0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spacing w:val="0"/>
          <w:sz w:val="27"/>
          <w:szCs w:val="27"/>
          <w:bdr w:val="none" w:color="auto" w:sz="0" w:space="0"/>
          <w:shd w:val="clear" w:fill="FFFFFF"/>
        </w:rPr>
        <w:t>го моря. Подтвердил свою эффективность новыймаршрут доставки СПГ по Северному морскомупути. Его использование существенно сокращаетсроки доставки газа в страны АТР. Есть перспекти-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18"/>
          <w:szCs w:val="18"/>
          <w:bdr w:val="none" w:color="auto" w:sz="0" w:space="0"/>
          <w:shd w:val="clear" w:fill="FFFFFF"/>
        </w:rPr>
        <w:br w:type="textWrapping"/>
      </w:r>
      <w:r>
        <w:rPr>
          <w:rFonts w:hint="default" w:ascii="Times New Roman" w:hAnsi="Times New Roman" w:eastAsia="serif" w:cs="Times New Roman"/>
          <w:i w:val="0"/>
          <w:iCs w:val="0"/>
          <w:caps w:val="0"/>
          <w:spacing w:val="0"/>
          <w:sz w:val="27"/>
          <w:szCs w:val="27"/>
          <w:bdr w:val="none" w:color="auto" w:sz="0" w:space="0"/>
          <w:shd w:val="clear" w:fill="FFFFFF"/>
        </w:rPr>
        <w:t>вы у российско-китайского сотрудничества в обла-сти использования СПГ в качестве моторного то-плива, в частности, в сфере развития автодорожнойзаправочной инфраструктуры на международномтранспортном маршруте «Европа — Китай».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18"/>
          <w:szCs w:val="18"/>
          <w:bdr w:val="none" w:color="auto" w:sz="0" w:space="0"/>
          <w:shd w:val="clear" w:fill="FFFFFF"/>
        </w:rPr>
        <w:br w:type="textWrapping"/>
      </w:r>
      <w:r>
        <w:rPr>
          <w:rFonts w:hint="default" w:ascii="Times New Roman" w:hAnsi="Times New Roman" w:eastAsia="serif" w:cs="Times New Roman"/>
          <w:i w:val="0"/>
          <w:iCs w:val="0"/>
          <w:caps w:val="0"/>
          <w:spacing w:val="0"/>
          <w:sz w:val="27"/>
          <w:szCs w:val="27"/>
          <w:bdr w:val="none" w:color="auto" w:sz="0" w:space="0"/>
          <w:shd w:val="clear" w:fill="FFFFFF"/>
        </w:rPr>
        <w:t>С 2015 г. ПАО «Газпром» и КННК обсужда-ют вопросы сотрудничества в области создания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spacing w:val="0"/>
          <w:sz w:val="27"/>
          <w:szCs w:val="27"/>
          <w:bdr w:val="none" w:color="auto" w:sz="0" w:space="0"/>
          <w:shd w:val="clear" w:fill="FFFFFF"/>
          <w:lang w:val="ru-RU"/>
        </w:rPr>
        <w:t xml:space="preserve"> н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spacing w:val="0"/>
          <w:sz w:val="27"/>
          <w:szCs w:val="27"/>
          <w:bdr w:val="none" w:color="auto" w:sz="0" w:space="0"/>
          <w:shd w:val="clear" w:fill="FFFFFF"/>
        </w:rPr>
        <w:t>а территории КНР подземных хранилищ газа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spacing w:val="0"/>
          <w:sz w:val="27"/>
          <w:szCs w:val="27"/>
          <w:bdr w:val="none" w:color="auto" w:sz="0" w:space="0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spacing w:val="0"/>
          <w:sz w:val="27"/>
          <w:szCs w:val="27"/>
          <w:bdr w:val="none" w:color="auto" w:sz="0" w:space="0"/>
          <w:shd w:val="clear" w:fill="FFFFFF"/>
        </w:rPr>
        <w:t>и объектов газовой электрогенерации. Стороны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18"/>
          <w:szCs w:val="18"/>
          <w:bdr w:val="none" w:color="auto" w:sz="0" w:space="0"/>
          <w:shd w:val="clear" w:fill="FFFFFF"/>
        </w:rPr>
        <w:br w:type="textWrapping"/>
      </w:r>
      <w:r>
        <w:rPr>
          <w:rFonts w:hint="default" w:ascii="Times New Roman" w:hAnsi="Times New Roman" w:eastAsia="serif" w:cs="Times New Roman"/>
          <w:i w:val="0"/>
          <w:iCs w:val="0"/>
          <w:caps w:val="0"/>
          <w:spacing w:val="0"/>
          <w:sz w:val="27"/>
          <w:szCs w:val="27"/>
          <w:bdr w:val="none" w:color="auto" w:sz="0" w:space="0"/>
          <w:shd w:val="clear" w:fill="FFFFFF"/>
        </w:rPr>
        <w:t>определили несколько потенциальных ПХГ-проектов, в том числе один в рамках «восточного» маршрута и два в рамках «западного», были проведенысоответствующие предпроектные исследования.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18"/>
          <w:szCs w:val="18"/>
          <w:bdr w:val="none" w:color="auto" w:sz="0" w:space="0"/>
          <w:shd w:val="clear" w:fill="FFFFFF"/>
        </w:rPr>
        <w:br w:type="textWrapping"/>
      </w:r>
      <w:r>
        <w:rPr>
          <w:rFonts w:hint="default" w:ascii="Times New Roman" w:hAnsi="Times New Roman" w:eastAsia="serif" w:cs="Times New Roman"/>
          <w:i w:val="0"/>
          <w:iCs w:val="0"/>
          <w:caps w:val="0"/>
          <w:spacing w:val="0"/>
          <w:sz w:val="27"/>
          <w:szCs w:val="27"/>
          <w:bdr w:val="none" w:color="auto" w:sz="0" w:space="0"/>
          <w:shd w:val="clear" w:fill="FFFFFF"/>
        </w:rPr>
        <w:t>Сотрудничество в области подземного хранения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spacing w:val="0"/>
          <w:sz w:val="27"/>
          <w:szCs w:val="27"/>
          <w:bdr w:val="none" w:color="auto" w:sz="0" w:space="0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spacing w:val="0"/>
          <w:sz w:val="27"/>
          <w:szCs w:val="27"/>
          <w:bdr w:val="none" w:color="auto" w:sz="0" w:space="0"/>
          <w:shd w:val="clear" w:fill="FFFFFF"/>
        </w:rPr>
        <w:t>в Китае должно повысить надежность поставокроссийского газа в КНР и сгладить сезонную неравномерность потребления в густонаселенных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18"/>
          <w:szCs w:val="18"/>
          <w:bdr w:val="none" w:color="auto" w:sz="0" w:space="0"/>
          <w:shd w:val="clear" w:fill="FFFFFF"/>
        </w:rPr>
        <w:br w:type="textWrapping"/>
      </w:r>
      <w:r>
        <w:rPr>
          <w:rFonts w:hint="default" w:ascii="Times New Roman" w:hAnsi="Times New Roman" w:eastAsia="serif" w:cs="Times New Roman"/>
          <w:i w:val="0"/>
          <w:iCs w:val="0"/>
          <w:caps w:val="0"/>
          <w:spacing w:val="0"/>
          <w:sz w:val="27"/>
          <w:szCs w:val="27"/>
          <w:bdr w:val="none" w:color="auto" w:sz="0" w:space="0"/>
          <w:shd w:val="clear" w:fill="FFFFFF"/>
        </w:rPr>
        <w:t>районах страны. Однако, несмотря на длитель-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18"/>
          <w:szCs w:val="18"/>
          <w:bdr w:val="none" w:color="auto" w:sz="0" w:space="0"/>
          <w:shd w:val="clear" w:fill="FFFFFF"/>
        </w:rPr>
        <w:br w:type="textWrapping"/>
      </w:r>
      <w:r>
        <w:rPr>
          <w:rFonts w:hint="default" w:ascii="Times New Roman" w:hAnsi="Times New Roman" w:eastAsia="serif" w:cs="Times New Roman"/>
          <w:i w:val="0"/>
          <w:iCs w:val="0"/>
          <w:caps w:val="0"/>
          <w:spacing w:val="0"/>
          <w:sz w:val="27"/>
          <w:szCs w:val="27"/>
          <w:bdr w:val="none" w:color="auto" w:sz="0" w:space="0"/>
          <w:shd w:val="clear" w:fill="FFFFFF"/>
        </w:rPr>
        <w:t>ное обсуждение этих областей сотрудничества,конкретных практических результатов достигнутьпока не удалось.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18"/>
          <w:szCs w:val="18"/>
          <w:bdr w:val="none" w:color="auto" w:sz="0" w:space="0"/>
          <w:shd w:val="clear" w:fill="FFFFFF"/>
        </w:rPr>
        <w:br w:type="textWrapping"/>
      </w:r>
      <w:r>
        <w:rPr>
          <w:rFonts w:hint="default" w:ascii="Times New Roman" w:hAnsi="Times New Roman" w:eastAsia="serif" w:cs="Times New Roman"/>
          <w:i w:val="0"/>
          <w:iCs w:val="0"/>
          <w:caps w:val="0"/>
          <w:spacing w:val="0"/>
          <w:sz w:val="27"/>
          <w:szCs w:val="27"/>
          <w:bdr w:val="none" w:color="auto" w:sz="0" w:space="0"/>
          <w:shd w:val="clear" w:fill="FFFFFF"/>
        </w:rPr>
        <w:t>Помимо трубопроводных проектов, Россия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spacing w:val="0"/>
          <w:sz w:val="27"/>
          <w:szCs w:val="27"/>
          <w:bdr w:val="none" w:color="auto" w:sz="0" w:space="0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spacing w:val="0"/>
          <w:sz w:val="27"/>
          <w:szCs w:val="27"/>
          <w:bdr w:val="none" w:color="auto" w:sz="0" w:space="0"/>
          <w:shd w:val="clear" w:fill="FFFFFF"/>
        </w:rPr>
        <w:t>и Китай активно сотрудничают в области произ-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18"/>
          <w:szCs w:val="18"/>
          <w:bdr w:val="none" w:color="auto" w:sz="0" w:space="0"/>
          <w:shd w:val="clear" w:fill="FFFFFF"/>
        </w:rPr>
        <w:br w:type="textWrapping"/>
      </w:r>
      <w:r>
        <w:rPr>
          <w:rFonts w:hint="default" w:ascii="Times New Roman" w:hAnsi="Times New Roman" w:eastAsia="serif" w:cs="Times New Roman"/>
          <w:i w:val="0"/>
          <w:iCs w:val="0"/>
          <w:caps w:val="0"/>
          <w:spacing w:val="0"/>
          <w:sz w:val="27"/>
          <w:szCs w:val="27"/>
          <w:bdr w:val="none" w:color="auto" w:sz="0" w:space="0"/>
          <w:shd w:val="clear" w:fill="FFFFFF"/>
        </w:rPr>
        <w:t>водства и торговли СПГ. С участием их компаний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spacing w:val="0"/>
          <w:sz w:val="27"/>
          <w:szCs w:val="27"/>
          <w:bdr w:val="none" w:color="auto" w:sz="0" w:space="0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spacing w:val="0"/>
          <w:sz w:val="27"/>
          <w:szCs w:val="27"/>
          <w:bdr w:val="none" w:color="auto" w:sz="0" w:space="0"/>
          <w:shd w:val="clear" w:fill="FFFFFF"/>
        </w:rPr>
        <w:t>был реализован проект строительства завода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18"/>
          <w:szCs w:val="18"/>
          <w:bdr w:val="none" w:color="auto" w:sz="0" w:space="0"/>
          <w:shd w:val="clear" w:fill="FFFFFF"/>
        </w:rPr>
        <w:br w:type="textWrapping"/>
      </w:r>
      <w:r>
        <w:rPr>
          <w:rFonts w:hint="default" w:ascii="Times New Roman" w:hAnsi="Times New Roman" w:eastAsia="serif" w:cs="Times New Roman"/>
          <w:i w:val="0"/>
          <w:iCs w:val="0"/>
          <w:caps w:val="0"/>
          <w:spacing w:val="0"/>
          <w:sz w:val="27"/>
          <w:szCs w:val="27"/>
          <w:bdr w:val="none" w:color="auto" w:sz="0" w:space="0"/>
          <w:shd w:val="clear" w:fill="FFFFFF"/>
        </w:rPr>
        <w:t>Ямал-СПГ по добыче, сжижению и экспорту сжиженного газа. В 2013 г. российская компания ПАО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spacing w:val="0"/>
          <w:sz w:val="27"/>
          <w:szCs w:val="27"/>
          <w:bdr w:val="none" w:color="auto" w:sz="0" w:space="0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spacing w:val="0"/>
          <w:sz w:val="27"/>
          <w:szCs w:val="27"/>
          <w:bdr w:val="none" w:color="auto" w:sz="0" w:space="0"/>
          <w:shd w:val="clear" w:fill="FFFFFF"/>
        </w:rPr>
        <w:t>«Новатэк» и КННК подписали контракт на поставку СПГ с завода. Оператором проекта и владельцем активов выступает ОАО «Ямал СПГ»,в котором 50,1% принадлежит ПАО «Новатэк»,20% — КННК и 9,9% — ФШП. Завод мощно-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18"/>
          <w:szCs w:val="18"/>
          <w:bdr w:val="none" w:color="auto" w:sz="0" w:space="0"/>
          <w:shd w:val="clear" w:fill="FFFFFF"/>
        </w:rPr>
        <w:br w:type="textWrapping"/>
      </w:r>
      <w:r>
        <w:rPr>
          <w:rFonts w:hint="default" w:ascii="Times New Roman" w:hAnsi="Times New Roman" w:eastAsia="serif" w:cs="Times New Roman"/>
          <w:i w:val="0"/>
          <w:iCs w:val="0"/>
          <w:caps w:val="0"/>
          <w:spacing w:val="0"/>
          <w:sz w:val="27"/>
          <w:szCs w:val="27"/>
          <w:bdr w:val="none" w:color="auto" w:sz="0" w:space="0"/>
          <w:shd w:val="clear" w:fill="FFFFFF"/>
        </w:rPr>
        <w:t>стью 17,4 млн. т СПГ в год вошел в строй в 2018 г.на базе Южно- Тамбейского месторожденияв Ямало-Ненецком автономном округе. Помимодобывающего предприятия, построена транспорт-наяинфраструктура, аэропорт Сабетта и морской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18"/>
          <w:szCs w:val="18"/>
          <w:bdr w:val="none" w:color="auto" w:sz="0" w:space="0"/>
          <w:shd w:val="clear" w:fill="FFFFFF"/>
        </w:rPr>
        <w:br w:type="textWrapping"/>
      </w:r>
      <w:r>
        <w:rPr>
          <w:rFonts w:hint="default" w:ascii="Times New Roman" w:hAnsi="Times New Roman" w:eastAsia="serif" w:cs="Times New Roman"/>
          <w:i w:val="0"/>
          <w:iCs w:val="0"/>
          <w:caps w:val="0"/>
          <w:spacing w:val="0"/>
          <w:sz w:val="27"/>
          <w:szCs w:val="27"/>
          <w:bdr w:val="none" w:color="auto" w:sz="0" w:space="0"/>
          <w:shd w:val="clear" w:fill="FFFFFF"/>
        </w:rPr>
        <w:t xml:space="preserve">порт. В настоящее время у Петрочайна (дочернейкомпании КННК) действует контракт с ОАО «ЯмалСПГ» на поставку до 2038 г. в </w:t>
      </w:r>
      <w:bookmarkStart w:id="0" w:name="_GoBack"/>
      <w:bookmarkEnd w:id="0"/>
    </w:p>
    <w:p w14:paraId="0D88EE5E">
      <w:pPr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Негативные факторы, влияющие на реализацию проекта:</w:t>
      </w:r>
    </w:p>
    <w:p w14:paraId="592D55F4">
      <w:pPr>
        <w:numPr>
          <w:ilvl w:val="0"/>
          <w:numId w:val="1"/>
        </w:numPr>
        <w:tabs>
          <w:tab w:val="left" w:pos="0"/>
          <w:tab w:val="clear" w:pos="315"/>
          <w:tab w:val="clear" w:pos="31680"/>
        </w:tabs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Желание диверсификации энергетических поставок правительством КНР, в связи с чем правительство заключает договоры на поставку углеводородов с такими странами как Туркменистан, Мьянма и Узбекистан.</w:t>
      </w:r>
    </w:p>
    <w:p w14:paraId="3B474842">
      <w:pPr>
        <w:numPr>
          <w:ilvl w:val="0"/>
          <w:numId w:val="1"/>
        </w:numPr>
        <w:tabs>
          <w:tab w:val="left" w:pos="0"/>
          <w:tab w:val="clear" w:pos="315"/>
          <w:tab w:val="clear" w:pos="31680"/>
        </w:tabs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В рамках 14 и 15 пятилетнего плана и недавно опубликованного коммюнике 4го пленума </w:t>
      </w:r>
      <w:r>
        <w:rPr>
          <w:rFonts w:ascii="Times New Roman" w:hAnsi="Times New Roman" w:cs="Times New Roman"/>
          <w:sz w:val="24"/>
        </w:rPr>
        <w:t>XX</w:t>
      </w:r>
      <w:r>
        <w:rPr>
          <w:rFonts w:ascii="Times New Roman" w:hAnsi="Times New Roman" w:cs="Times New Roman"/>
          <w:sz w:val="24"/>
          <w:lang w:val="ru-RU"/>
        </w:rPr>
        <w:t xml:space="preserve"> созыва реализуются мощные проекты в области ВИЭ и атомной энергетики.</w:t>
      </w:r>
      <w:r>
        <w:rPr>
          <w:rFonts w:hint="default" w:ascii="Times New Roman" w:hAnsi="Times New Roman" w:cs="Times New Roman"/>
          <w:sz w:val="24"/>
          <w:lang w:val="ru-RU"/>
        </w:rPr>
        <w:t xml:space="preserve"> + использование угля и газа, 2021 год угольный кризис в пров Гуаньдун - 35 из 50 предприятий закрились, но доля угля в выработке энергетики 50 процентов, когда как газ всего 8-9.  + сланцевый газ в КНР, одни из крупнейших запасов. Компании синопек, С</w:t>
      </w:r>
      <w:r>
        <w:rPr>
          <w:rFonts w:hint="eastAsia" w:ascii="Times New Roman" w:hAnsi="Times New Roman" w:cs="Times New Roman"/>
          <w:sz w:val="24"/>
          <w:lang w:val="en-US" w:eastAsia="zh-CN"/>
        </w:rPr>
        <w:t>NPC</w:t>
      </w:r>
      <w:r>
        <w:rPr>
          <w:rFonts w:hint="default" w:ascii="Times New Roman" w:hAnsi="Times New Roman" w:cs="Times New Roman"/>
          <w:sz w:val="24"/>
          <w:lang w:val="ru-RU" w:eastAsia="zh-CN"/>
        </w:rPr>
        <w:t>, + политика войны за голубое небо и ужесточение экологического законодательства КНР . Газ в СУАР</w:t>
      </w:r>
      <w:r>
        <w:rPr>
          <w:rFonts w:hint="eastAsia" w:ascii="Times New Roman" w:hAnsi="Times New Roman" w:cs="Times New Roman"/>
          <w:sz w:val="24"/>
          <w:lang w:val="en-US" w:eastAsia="zh-CN"/>
        </w:rPr>
        <w:t>,内蒙古，陕西</w:t>
      </w:r>
      <w:r>
        <w:rPr>
          <w:rFonts w:hint="default" w:ascii="Times New Roman" w:hAnsi="Times New Roman" w:cs="Times New Roman"/>
          <w:sz w:val="24"/>
          <w:lang w:val="ru-RU" w:eastAsia="zh-CN"/>
        </w:rPr>
        <w:t>.</w:t>
      </w:r>
    </w:p>
    <w:p w14:paraId="38ABE4EB">
      <w:pPr>
        <w:numPr>
          <w:ilvl w:val="0"/>
          <w:numId w:val="1"/>
        </w:numPr>
        <w:tabs>
          <w:tab w:val="left" w:pos="0"/>
          <w:tab w:val="clear" w:pos="315"/>
          <w:tab w:val="clear" w:pos="31680"/>
        </w:tabs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Санкционное давление стран ЕС и США, в связи с закупками российских углеводородов в условиях проведения СВО на Украине и все более увеличивающаяся напряженность в отношениях стран Глобального Юга и Запада.</w:t>
      </w:r>
    </w:p>
    <w:p w14:paraId="3579D627">
      <w:pPr>
        <w:ind w:firstLine="360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«Сила Сибири» остается ключевым элементом двусторонней экономической и политической повестки. Его дальнейшая реализация будет зависеть от способности РФ и КНР найти компромисс между экономической целесообразностью, технологическими ограничениями и долгосрочными энергетическими стратегиями обеих стран.</w:t>
      </w:r>
    </w:p>
    <w:p w14:paraId="365131AD">
      <w:pPr>
        <w:rPr>
          <w:lang w:val="ru-RU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ans-serif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  <w:font w:name="serif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15145C"/>
    <w:multiLevelType w:val="multilevel"/>
    <w:tmpl w:val="1C15145C"/>
    <w:lvl w:ilvl="0" w:tentative="0">
      <w:start w:val="1"/>
      <w:numFmt w:val="decimal"/>
      <w:lvlText w:val="%1."/>
      <w:lvlJc w:val="left"/>
      <w:pPr>
        <w:tabs>
          <w:tab w:val="left" w:pos="315"/>
          <w:tab w:val="left" w:pos="720"/>
          <w:tab w:val="left" w:pos="31680"/>
        </w:tabs>
        <w:ind w:left="720" w:hanging="36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B6"/>
    <w:rsid w:val="00036B54"/>
    <w:rsid w:val="007922B6"/>
    <w:rsid w:val="00EA6095"/>
    <w:rsid w:val="6E694933"/>
    <w:rsid w:val="7E94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1"/>
    <w:qFormat/>
    <w:uiPriority w:val="22"/>
    <w:rPr>
      <w:b/>
      <w:bCs/>
    </w:rPr>
  </w:style>
  <w:style w:type="paragraph" w:styleId="14">
    <w:name w:val="Subtitle"/>
    <w:basedOn w:val="1"/>
    <w:next w:val="1"/>
    <w:link w:val="26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5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标题 1 字符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7">
    <w:name w:val="标题 2 字符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标题 3 字符"/>
    <w:basedOn w:val="11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标题 4 字符"/>
    <w:basedOn w:val="11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0">
    <w:name w:val="标题 5 字符"/>
    <w:basedOn w:val="11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1">
    <w:name w:val="标题 6 字符"/>
    <w:basedOn w:val="11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2">
    <w:name w:val="标题 7 字符"/>
    <w:basedOn w:val="11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1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1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1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1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1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明显引用 字符"/>
    <w:basedOn w:val="11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307</Words>
  <Characters>1750</Characters>
  <Lines>14</Lines>
  <Paragraphs>4</Paragraphs>
  <TotalTime>27</TotalTime>
  <ScaleCrop>false</ScaleCrop>
  <LinksUpToDate>false</LinksUpToDate>
  <CharactersWithSpaces>2053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2025-11-02T21:39:00Z</dcterms:created>
  <dc:creator>Илья Прокопец</dc:creator>
  <cp:lastModifiedBy>WPS_1744043666</cp:lastModifiedBy>
  <dcterms:modified xsi:type="dcterms:W3CDTF">2025-11-14T11:56:49Z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C6277B62971B44F0B5AA01525E974A61_12</vt:lpwstr>
  </property>
</Properties>
</file>