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D50A" w14:textId="77777777" w:rsidR="00B53E0D" w:rsidRDefault="00CD4E92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szCs w:val="22"/>
          <w:lang w:val="ru-RU" w:eastAsia="en-US"/>
          <w14:ligatures w14:val="none"/>
        </w:rPr>
        <w:t>Функции и типология игры слов в песенном дискурсе современной Кореи</w:t>
      </w:r>
    </w:p>
    <w:p w14:paraId="6EE2C662" w14:textId="77777777" w:rsidR="00B53E0D" w:rsidRDefault="00B53E0D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</w:p>
    <w:p w14:paraId="0CE19112" w14:textId="77777777" w:rsidR="00B53E0D" w:rsidRDefault="00CD4E92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b/>
          <w:i/>
          <w:kern w:val="0"/>
          <w:szCs w:val="22"/>
          <w:lang w:val="ru-RU" w:eastAsia="en-US"/>
          <w14:ligatures w14:val="none"/>
        </w:rPr>
        <w:t>Колесникова Полина Васильевна</w:t>
      </w:r>
    </w:p>
    <w:p w14:paraId="44870F91" w14:textId="77777777" w:rsidR="00B53E0D" w:rsidRDefault="00CD4E92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i/>
          <w:kern w:val="0"/>
          <w:szCs w:val="22"/>
          <w:lang w:val="ru-RU" w:eastAsia="en-US"/>
          <w14:ligatures w14:val="none"/>
        </w:rPr>
        <w:t>Аспирант</w:t>
      </w:r>
    </w:p>
    <w:p w14:paraId="0C6D1814" w14:textId="77777777" w:rsidR="00B53E0D" w:rsidRDefault="00CD4E92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i/>
          <w:kern w:val="0"/>
          <w:szCs w:val="22"/>
          <w:lang w:val="ru-RU" w:eastAsia="en-US"/>
          <w14:ligatures w14:val="none"/>
        </w:rPr>
        <w:t>Московский государственный университет имени М.В. Ломоносова,</w:t>
      </w:r>
    </w:p>
    <w:p w14:paraId="5041680B" w14:textId="77777777" w:rsidR="00B53E0D" w:rsidRDefault="00CD4E92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i/>
          <w:kern w:val="0"/>
          <w:szCs w:val="22"/>
          <w:lang w:val="ru-RU" w:eastAsia="en-US"/>
          <w14:ligatures w14:val="none"/>
        </w:rPr>
        <w:t>Институт стран Азии и Африки, Москва, Россия</w:t>
      </w:r>
    </w:p>
    <w:p w14:paraId="78415159" w14:textId="77777777" w:rsidR="00B53E0D" w:rsidRDefault="00CD4E92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MS Mincho" w:hAnsi="Times New Roman" w:cs="Times New Roman"/>
          <w:i/>
          <w:kern w:val="0"/>
          <w:szCs w:val="22"/>
          <w:lang w:eastAsia="en-US"/>
          <w14:ligatures w14:val="none"/>
        </w:rPr>
        <w:t xml:space="preserve">E-mail: </w:t>
      </w:r>
      <w:r>
        <w:rPr>
          <w:rFonts w:ascii="Times New Roman" w:eastAsia="MS Mincho" w:hAnsi="Times New Roman" w:cs="Times New Roman"/>
          <w:i/>
          <w:kern w:val="0"/>
          <w:szCs w:val="22"/>
          <w:lang w:eastAsia="en-US"/>
          <w14:ligatures w14:val="none"/>
        </w:rPr>
        <w:t>paulina-k97@mail.ru</w:t>
      </w:r>
    </w:p>
    <w:p w14:paraId="7CDABDFC" w14:textId="77777777" w:rsidR="00B53E0D" w:rsidRPr="00F91F33" w:rsidRDefault="00B53E0D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eastAsia="en-US"/>
          <w14:ligatures w14:val="none"/>
        </w:rPr>
      </w:pPr>
    </w:p>
    <w:p w14:paraId="6EB77A15" w14:textId="099ECA09" w:rsidR="00B53E0D" w:rsidRPr="00F91F33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Игра слов относится к продуктивным средствам создания экспрессивности и смысловой многослойности художественного текста. Под игрой слов понимается «творческое, нестандартное &lt;...&gt; использование любых языковых единиц и/или категорий для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создания остроумных высказываний, в том числе комического характера» [Сковородников 2003]. Несмотря на широкую распространённость данного явления в различных дискурсивных практиках, его функционирование в песенном дискурсе современной Кореи пока описано ф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рагментарно [Разумовская, Садовая 2010;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Похолкова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2010]. Между тем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,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песенный текст</w:t>
      </w:r>
      <w:r w:rsidR="00F91F33"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, объединяющий вербальный и музыкальный компоненты, демонстрирует высокую концентрацию языковой креативности.</w:t>
      </w:r>
    </w:p>
    <w:p w14:paraId="0FD37C7B" w14:textId="77777777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В отечественной лингвистике языковая игра трактуется как осозн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анное отступление от языковой нормы, реализующее поэтическую функцию языка и механизмы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лингвокреативного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мышления [Гридина 1996]. На материале англоязычных песенных текстов языковая игра исследовалась Е. В. Куликовой [Куликова 2007], применительно к корейс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кому языку типология языковой игры описана В. А. Разумовской и М. В. Садовой [Разумовская, Садовая 2010], механизмы создания каламбуров в южнокорейских загадках проанализированы Е.А.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Похолковой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[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Похолкова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2010]. Однако игра слов в корейском песенном дискур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се в качестве самостоятельного объекта лингвистического анализа пока не рассматривалась.</w:t>
      </w:r>
    </w:p>
    <w:p w14:paraId="3F5B301C" w14:textId="1BF3B4EB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Материалом исследования послужили тексты песен современных корейских исполнителей, отобранные по данным ведущих национальных музыкальных чартов (</w:t>
      </w:r>
      <w:r>
        <w:rPr>
          <w:rFonts w:ascii="Times New Roman" w:eastAsia="MS Mincho" w:hAnsi="Times New Roman" w:cs="Times New Roman"/>
          <w:kern w:val="0"/>
          <w:szCs w:val="22"/>
          <w:lang w:eastAsia="en-US"/>
          <w14:ligatures w14:val="none"/>
        </w:rPr>
        <w:t>Melon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, </w:t>
      </w:r>
      <w:r>
        <w:rPr>
          <w:rFonts w:ascii="Times New Roman" w:eastAsia="MS Mincho" w:hAnsi="Times New Roman" w:cs="Times New Roman"/>
          <w:kern w:val="0"/>
          <w:szCs w:val="22"/>
          <w:lang w:eastAsia="en-US"/>
          <w14:ligatures w14:val="none"/>
        </w:rPr>
        <w:t>Genie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, </w:t>
      </w:r>
      <w:r>
        <w:rPr>
          <w:rFonts w:ascii="Times New Roman" w:eastAsia="MS Mincho" w:hAnsi="Times New Roman" w:cs="Times New Roman"/>
          <w:kern w:val="0"/>
          <w:szCs w:val="22"/>
          <w:lang w:eastAsia="en-US"/>
          <w14:ligatures w14:val="none"/>
        </w:rPr>
        <w:t>Bugs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). Выборка производилась по следующим критериям: вхождение композиции в топ-100 годового чарта</w:t>
      </w:r>
      <w:r w:rsid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з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а период 2020–2025 гг. и наличие в тексте приёмов языковой игры. Объём выборки составил около 50 песен (~1 500 строк). </w:t>
      </w:r>
    </w:p>
    <w:p w14:paraId="28516935" w14:textId="44C1A76F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Новизна </w:t>
      </w:r>
      <w:r w:rsid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работы 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состоит в фу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нкционально-типологическом описании игры слов на материале корейских песенных текстов. Предлагается типология приёмов с учётом межъязыкового компонента (взаимодействие корейской и английской лексики) и графического компонента (сочетание хангыля, латиницы,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ханча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(</w:t>
      </w:r>
      <w:proofErr w:type="spellStart"/>
      <w:r>
        <w:rPr>
          <w:rFonts w:ascii="Malgun Gothic" w:eastAsia="Malgun Gothic" w:hAnsi="Malgun Gothic" w:cs="Malgun Gothic"/>
          <w:kern w:val="0"/>
          <w:szCs w:val="22"/>
          <w:lang w:eastAsia="en-US"/>
          <w14:ligatures w14:val="none"/>
        </w:rPr>
        <w:t>한자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) и сино-корейской лексики (</w:t>
      </w:r>
      <w:proofErr w:type="spellStart"/>
      <w:r>
        <w:rPr>
          <w:rFonts w:ascii="Malgun Gothic" w:eastAsia="Malgun Gothic" w:hAnsi="Malgun Gothic" w:cs="Malgun Gothic"/>
          <w:kern w:val="0"/>
          <w:szCs w:val="22"/>
          <w:lang w:eastAsia="en-US"/>
          <w14:ligatures w14:val="none"/>
        </w:rPr>
        <w:t>한자어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)), а также анализируется их связь с коммуникативными функциями дискурса.</w:t>
      </w:r>
    </w:p>
    <w:p w14:paraId="563DD139" w14:textId="77777777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В результате проведённого анализа 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в выборке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корейских современных песен выявлено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пять 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типов игры слов: фонетическая (</w:t>
      </w:r>
      <w:proofErr w:type="spellStart"/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омофония</w:t>
      </w:r>
      <w:proofErr w:type="spellEnd"/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, паронимия), мор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фологическая (окказиональное словообразование), лексико-семантическая (полисемия, омонимия), графическая (разные системы письма) и межъязыковая (контаминация корейских и английских лексем). Наиболее частотными в нашей выборке оказались межъязыковой и графи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ческий типы игры слов, что обусловлено спецификой корейской письменности и высокой степенью англо-корейского взаимодействия в современных песенных текстах. 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Также установлено, что, с</w:t>
      </w:r>
      <w:r w:rsidRPr="00F91F33"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точки зрения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функций, межъязыковая и графическая игра преимущественно реал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изуют аттрактивную и идентификационную функции, тогда как фонетическая и лексико-семантическая - экспрессивную и смыслообразующую.</w:t>
      </w:r>
    </w:p>
    <w:p w14:paraId="1C904FAD" w14:textId="77777777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</w:t>
      </w:r>
    </w:p>
    <w:p w14:paraId="674D5CC3" w14:textId="77777777" w:rsidR="00B53E0D" w:rsidRDefault="00CD4E92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szCs w:val="22"/>
          <w:lang w:val="ru-RU" w:eastAsia="en-US"/>
          <w14:ligatures w14:val="none"/>
        </w:rPr>
        <w:lastRenderedPageBreak/>
        <w:t>Литература</w:t>
      </w:r>
    </w:p>
    <w:p w14:paraId="1DEC9888" w14:textId="77777777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1. Сковородников А. П. Языковая игра // Энциклопедический словарь-справочник. Выразительные средства русского яз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ыка и речевые ошибки и недочёты / под ред. А. П.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Сковородникова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. 2-е изд. М.: Флинта: Наука, 2003. С. 389.</w:t>
      </w:r>
    </w:p>
    <w:p w14:paraId="18A45E45" w14:textId="77777777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2. Гридина Т. А. Языковая игра: стереотип и творчество: Монография. Екатеринбург: Урал. гос. пед. ун-т, 1996. 225 с.</w:t>
      </w:r>
    </w:p>
    <w:p w14:paraId="74C12DC4" w14:textId="77777777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3. Куликова Е. В. Языковая игра 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в текстах песенного жанра: на материале английского языка: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дис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. … канд. филол. наук. Уфа, 2007.</w:t>
      </w:r>
    </w:p>
    <w:p w14:paraId="3205BAF4" w14:textId="77777777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4. Разумовская В. А., Садовая М. В. Языковая игра в корейском языке: типологический и переводческий аспекты // Язык, коммуникация и социальная среда. 2010.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Вып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.</w:t>
      </w: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8. С. 180–193.</w:t>
      </w:r>
    </w:p>
    <w:p w14:paraId="20E1FB22" w14:textId="77777777" w:rsidR="00B53E0D" w:rsidRDefault="00CD4E9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5.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Похолкова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Е. А. Игра слов, каламбур, парономазия в современной южнокорейской загадке // Международная конференция, посвящённая 110-летию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>корееведения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val="ru-RU" w:eastAsia="en-US"/>
          <w14:ligatures w14:val="none"/>
        </w:rPr>
        <w:t xml:space="preserve"> в ДВГУ. </w:t>
      </w:r>
      <w:proofErr w:type="spellStart"/>
      <w:r>
        <w:rPr>
          <w:rFonts w:ascii="Times New Roman" w:eastAsia="MS Mincho" w:hAnsi="Times New Roman" w:cs="Times New Roman"/>
          <w:kern w:val="0"/>
          <w:szCs w:val="22"/>
          <w:lang w:eastAsia="en-US"/>
          <w14:ligatures w14:val="none"/>
        </w:rPr>
        <w:t>Владивосток</w:t>
      </w:r>
      <w:proofErr w:type="spellEnd"/>
      <w:r>
        <w:rPr>
          <w:rFonts w:ascii="Times New Roman" w:eastAsia="MS Mincho" w:hAnsi="Times New Roman" w:cs="Times New Roman"/>
          <w:kern w:val="0"/>
          <w:szCs w:val="22"/>
          <w:lang w:eastAsia="en-US"/>
          <w14:ligatures w14:val="none"/>
        </w:rPr>
        <w:t>, 2010.</w:t>
      </w:r>
    </w:p>
    <w:p w14:paraId="047C266C" w14:textId="77777777" w:rsidR="00B53E0D" w:rsidRDefault="00B53E0D">
      <w:pPr>
        <w:rPr>
          <w:rFonts w:hint="eastAsia"/>
        </w:rPr>
      </w:pPr>
    </w:p>
    <w:sectPr w:rsidR="00B53E0D">
      <w:pgSz w:w="12240" w:h="15840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mbria"/>
    <w:charset w:val="CC"/>
    <w:family w:val="roman"/>
    <w:pitch w:val="variable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D"/>
    <w:rsid w:val="00B53E0D"/>
    <w:rsid w:val="00CD4E92"/>
    <w:rsid w:val="00F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4440"/>
  <w15:docId w15:val="{4A0E06DE-2CC9-46DA-88E5-FE25031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CD5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D5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D5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D5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D54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D54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D54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D54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D54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D540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D540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D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D540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D540D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D540D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CD540D"/>
    <w:rPr>
      <w:b/>
      <w:bCs/>
      <w:smallCaps/>
      <w:color w:val="0F4761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CD5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CD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D540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D540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CD5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af0">
    <w:name w:val="Комментарий"/>
    <w:basedOn w:val="a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af1">
    <w:name w:val="Без списка"/>
    <w:uiPriority w:val="99"/>
    <w:semiHidden/>
    <w:unhideWhenUsed/>
    <w:qFormat/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d93793</dc:creator>
  <dc:description/>
  <cp:lastModifiedBy>Polina Kolesnikova</cp:lastModifiedBy>
  <cp:revision>4</cp:revision>
  <dcterms:created xsi:type="dcterms:W3CDTF">2026-03-07T15:38:00Z</dcterms:created>
  <dcterms:modified xsi:type="dcterms:W3CDTF">2026-03-08T18:49:00Z</dcterms:modified>
  <dc:language>ru-RU</dc:language>
</cp:coreProperties>
</file>