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3043" w14:textId="56E13703" w:rsidR="00283AA4" w:rsidRPr="00BA6121" w:rsidRDefault="00855A75" w:rsidP="00BA6121">
      <w:pPr>
        <w:jc w:val="center"/>
        <w:rPr>
          <w:rFonts w:ascii="Times New Roman" w:hAnsi="Times New Roman" w:cs="Times New Roman"/>
          <w:b/>
          <w:bCs/>
        </w:rPr>
      </w:pPr>
      <w:r w:rsidRPr="00BA6121">
        <w:rPr>
          <w:rFonts w:ascii="Times New Roman" w:hAnsi="Times New Roman" w:cs="Times New Roman"/>
          <w:b/>
          <w:bCs/>
        </w:rPr>
        <w:t>Охранные имена в монгольской антропонимической традиции</w:t>
      </w:r>
    </w:p>
    <w:p w14:paraId="3079655D" w14:textId="6C62DDD9" w:rsidR="00A04713" w:rsidRPr="00A04713" w:rsidRDefault="00A04713" w:rsidP="00A047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713">
        <w:rPr>
          <w:rFonts w:ascii="Times New Roman" w:hAnsi="Times New Roman" w:cs="Times New Roman"/>
        </w:rPr>
        <w:t xml:space="preserve">Традиция имянаречения напрямую связана не только с актуальным культурным кодом нации, но и с глубинными пластами народного мировоззрения, где имя воспринимается не просто как идентификатор, а как сакральная часть человеческой сущности. Вера в магическую силу слова породила сложную систему охранных, или </w:t>
      </w:r>
      <w:proofErr w:type="spellStart"/>
      <w:r w:rsidRPr="00A04713">
        <w:rPr>
          <w:rFonts w:ascii="Times New Roman" w:hAnsi="Times New Roman" w:cs="Times New Roman"/>
        </w:rPr>
        <w:t>обережных</w:t>
      </w:r>
      <w:proofErr w:type="spellEnd"/>
      <w:r w:rsidRPr="00A04713">
        <w:rPr>
          <w:rFonts w:ascii="Times New Roman" w:hAnsi="Times New Roman" w:cs="Times New Roman"/>
        </w:rPr>
        <w:t xml:space="preserve">, имен, призванных защитить человека, особенно ребенка, от невидимых угроз. В традиционном монгольском сознании считалось, что знание настоящего имени дает злым духам, шаманам или недоброжелателям власть над человеком, поэтому произнесение имени могло привлечь болезнь или несчастье. Главная функция охранного имени заключалась в том, чтобы обмануть враждебные силы: если дух приходил за человеком по имени, он не мог его найти, так как в быту человек откликался на другое, «подставное» имя, а его настоящее имя держалось в тайне или использовалось крайне редко. Изучение охранных имен в монгольской культуре представляет собой важную научную проблему, находящуюся на стыке ономастики, этнографии и культурной антропологии. Актуальность исследования обусловлена не только интересом к архаичным пластам культуры, но и необходимостью понять, как эти древние представления трансформируются и проявляются в современной монгольской </w:t>
      </w:r>
      <w:proofErr w:type="spellStart"/>
      <w:r w:rsidRPr="00A04713">
        <w:rPr>
          <w:rFonts w:ascii="Times New Roman" w:hAnsi="Times New Roman" w:cs="Times New Roman"/>
        </w:rPr>
        <w:t>антропонимии</w:t>
      </w:r>
      <w:proofErr w:type="spellEnd"/>
      <w:r w:rsidRPr="00A04713">
        <w:rPr>
          <w:rFonts w:ascii="Times New Roman" w:hAnsi="Times New Roman" w:cs="Times New Roman"/>
        </w:rPr>
        <w:t xml:space="preserve"> на фоне возврата к исконным именам.</w:t>
      </w:r>
    </w:p>
    <w:p w14:paraId="772422F8" w14:textId="42B236DA" w:rsidR="00A04713" w:rsidRPr="00A04713" w:rsidRDefault="00A04713" w:rsidP="008F61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713">
        <w:rPr>
          <w:rFonts w:ascii="Times New Roman" w:hAnsi="Times New Roman" w:cs="Times New Roman"/>
        </w:rPr>
        <w:t xml:space="preserve">Наиболее распространенным способом </w:t>
      </w:r>
      <w:proofErr w:type="spellStart"/>
      <w:r w:rsidRPr="00A04713">
        <w:rPr>
          <w:rFonts w:ascii="Times New Roman" w:hAnsi="Times New Roman" w:cs="Times New Roman"/>
        </w:rPr>
        <w:t>апотропеической</w:t>
      </w:r>
      <w:proofErr w:type="spellEnd"/>
      <w:r w:rsidRPr="00A04713">
        <w:rPr>
          <w:rFonts w:ascii="Times New Roman" w:hAnsi="Times New Roman" w:cs="Times New Roman"/>
        </w:rPr>
        <w:t xml:space="preserve"> (</w:t>
      </w:r>
      <w:proofErr w:type="spellStart"/>
      <w:r w:rsidRPr="00A04713">
        <w:rPr>
          <w:rFonts w:ascii="Times New Roman" w:hAnsi="Times New Roman" w:cs="Times New Roman"/>
        </w:rPr>
        <w:t>обережной</w:t>
      </w:r>
      <w:proofErr w:type="spellEnd"/>
      <w:r w:rsidRPr="00A04713">
        <w:rPr>
          <w:rFonts w:ascii="Times New Roman" w:hAnsi="Times New Roman" w:cs="Times New Roman"/>
        </w:rPr>
        <w:t>) номинации являлось наречение ребенка именем с негативной семантикой, что основывалось на архаических представлениях о том, что злые духи не проявят интереса к субъекту, маркированному как «плохой</w:t>
      </w:r>
      <w:proofErr w:type="gramStart"/>
      <w:r w:rsidRPr="00A04713">
        <w:rPr>
          <w:rFonts w:ascii="Times New Roman" w:hAnsi="Times New Roman" w:cs="Times New Roman"/>
        </w:rPr>
        <w:t xml:space="preserve">», </w:t>
      </w:r>
      <w:r w:rsidR="00805087">
        <w:rPr>
          <w:rFonts w:ascii="Times New Roman" w:hAnsi="Times New Roman" w:cs="Times New Roman"/>
        </w:rPr>
        <w:t xml:space="preserve"> </w:t>
      </w:r>
      <w:r w:rsidRPr="00A04713">
        <w:rPr>
          <w:rFonts w:ascii="Times New Roman" w:hAnsi="Times New Roman" w:cs="Times New Roman"/>
        </w:rPr>
        <w:t>либо</w:t>
      </w:r>
      <w:proofErr w:type="gramEnd"/>
      <w:r w:rsidRPr="00A04713">
        <w:rPr>
          <w:rFonts w:ascii="Times New Roman" w:hAnsi="Times New Roman" w:cs="Times New Roman"/>
        </w:rPr>
        <w:t xml:space="preserve"> не смогут его идентифицировать. К данной категории относятся так называемые «отпугивающие» имена прямого номинативного действия, такие как</w:t>
      </w:r>
      <w:r w:rsidR="00B81F21" w:rsidRPr="00B81F21">
        <w:rPr>
          <w:rFonts w:ascii="Times New Roman" w:hAnsi="Times New Roman" w:cs="Times New Roman"/>
        </w:rPr>
        <w:t xml:space="preserve"> </w:t>
      </w:r>
      <w:proofErr w:type="spellStart"/>
      <w:r w:rsidR="00B81F21" w:rsidRPr="00D76CC9">
        <w:rPr>
          <w:rFonts w:ascii="Times New Roman" w:hAnsi="Times New Roman" w:cs="Times New Roman"/>
          <w:i/>
          <w:iCs/>
        </w:rPr>
        <w:t>Нэргүй</w:t>
      </w:r>
      <w:proofErr w:type="spellEnd"/>
      <w:r w:rsidR="00B81F21" w:rsidRPr="00A04713">
        <w:rPr>
          <w:rFonts w:ascii="Times New Roman" w:hAnsi="Times New Roman" w:cs="Times New Roman"/>
        </w:rPr>
        <w:t xml:space="preserve"> («</w:t>
      </w:r>
      <w:r w:rsidR="00B81F21">
        <w:rPr>
          <w:rFonts w:ascii="Times New Roman" w:hAnsi="Times New Roman" w:cs="Times New Roman"/>
        </w:rPr>
        <w:t>б</w:t>
      </w:r>
      <w:r w:rsidR="00B81F21" w:rsidRPr="00A04713">
        <w:rPr>
          <w:rFonts w:ascii="Times New Roman" w:hAnsi="Times New Roman" w:cs="Times New Roman"/>
        </w:rPr>
        <w:t>езымянный»</w:t>
      </w:r>
      <w:r w:rsidR="00B81F21">
        <w:rPr>
          <w:rFonts w:ascii="Times New Roman" w:hAnsi="Times New Roman" w:cs="Times New Roman"/>
        </w:rPr>
        <w:t xml:space="preserve"> - 8 225 имянаречений,</w:t>
      </w:r>
      <w:r w:rsidR="00B81F21" w:rsidRPr="00B81F21">
        <w:rPr>
          <w:rFonts w:ascii="Times New Roman" w:hAnsi="Times New Roman" w:cs="Times New Roman"/>
        </w:rPr>
        <w:t xml:space="preserve"> </w:t>
      </w:r>
      <w:r w:rsidR="00B81F21" w:rsidRPr="00135525">
        <w:rPr>
          <w:rFonts w:ascii="Times New Roman" w:hAnsi="Times New Roman" w:cs="Times New Roman"/>
        </w:rPr>
        <w:t>по данным Единог</w:t>
      </w:r>
      <w:r w:rsidR="00B81F21">
        <w:rPr>
          <w:rFonts w:ascii="Times New Roman" w:hAnsi="Times New Roman" w:cs="Times New Roman"/>
        </w:rPr>
        <w:t xml:space="preserve">о </w:t>
      </w:r>
      <w:r w:rsidR="00B81F21" w:rsidRPr="00135525">
        <w:rPr>
          <w:rFonts w:ascii="Times New Roman" w:hAnsi="Times New Roman" w:cs="Times New Roman"/>
        </w:rPr>
        <w:t>информационного статистического фонда</w:t>
      </w:r>
      <w:r w:rsidR="00B81F21" w:rsidRPr="00A04713">
        <w:rPr>
          <w:rFonts w:ascii="Times New Roman" w:hAnsi="Times New Roman" w:cs="Times New Roman"/>
        </w:rPr>
        <w:t>)</w:t>
      </w:r>
      <w:r w:rsidR="00B81F21">
        <w:rPr>
          <w:rFonts w:ascii="Times New Roman" w:hAnsi="Times New Roman" w:cs="Times New Roman"/>
        </w:rPr>
        <w:t xml:space="preserve">, </w:t>
      </w:r>
      <w:proofErr w:type="spellStart"/>
      <w:r w:rsidRPr="00D76CC9">
        <w:rPr>
          <w:rFonts w:ascii="Times New Roman" w:hAnsi="Times New Roman" w:cs="Times New Roman"/>
          <w:i/>
          <w:iCs/>
        </w:rPr>
        <w:t>Муухүү</w:t>
      </w:r>
      <w:proofErr w:type="spellEnd"/>
      <w:r w:rsidRPr="00A04713">
        <w:rPr>
          <w:rFonts w:ascii="Times New Roman" w:hAnsi="Times New Roman" w:cs="Times New Roman"/>
        </w:rPr>
        <w:t xml:space="preserve"> («</w:t>
      </w:r>
      <w:r w:rsidR="00A27A98">
        <w:rPr>
          <w:rFonts w:ascii="Times New Roman" w:hAnsi="Times New Roman" w:cs="Times New Roman"/>
        </w:rPr>
        <w:t>п</w:t>
      </w:r>
      <w:r w:rsidRPr="00A04713">
        <w:rPr>
          <w:rFonts w:ascii="Times New Roman" w:hAnsi="Times New Roman" w:cs="Times New Roman"/>
        </w:rPr>
        <w:t>лохой мальчик»</w:t>
      </w:r>
      <w:r w:rsidR="00CB14A0">
        <w:rPr>
          <w:rFonts w:ascii="Times New Roman" w:hAnsi="Times New Roman" w:cs="Times New Roman"/>
        </w:rPr>
        <w:t xml:space="preserve"> - </w:t>
      </w:r>
      <w:r w:rsidR="00A27A98">
        <w:rPr>
          <w:rFonts w:ascii="Times New Roman" w:hAnsi="Times New Roman" w:cs="Times New Roman"/>
        </w:rPr>
        <w:t>3</w:t>
      </w:r>
      <w:r w:rsidR="00CB14A0">
        <w:rPr>
          <w:rFonts w:ascii="Times New Roman" w:hAnsi="Times New Roman" w:cs="Times New Roman"/>
        </w:rPr>
        <w:t xml:space="preserve"> имянаречени</w:t>
      </w:r>
      <w:r w:rsidR="00A27A98">
        <w:rPr>
          <w:rFonts w:ascii="Times New Roman" w:hAnsi="Times New Roman" w:cs="Times New Roman"/>
        </w:rPr>
        <w:t>я</w:t>
      </w:r>
      <w:r w:rsidRPr="00A04713">
        <w:rPr>
          <w:rFonts w:ascii="Times New Roman" w:hAnsi="Times New Roman" w:cs="Times New Roman"/>
        </w:rPr>
        <w:t xml:space="preserve">), </w:t>
      </w:r>
      <w:proofErr w:type="spellStart"/>
      <w:r w:rsidRPr="00D76CC9">
        <w:rPr>
          <w:rFonts w:ascii="Times New Roman" w:hAnsi="Times New Roman" w:cs="Times New Roman"/>
          <w:i/>
          <w:iCs/>
        </w:rPr>
        <w:t>Муухай</w:t>
      </w:r>
      <w:proofErr w:type="spellEnd"/>
      <w:r w:rsidRPr="00A04713">
        <w:rPr>
          <w:rFonts w:ascii="Times New Roman" w:hAnsi="Times New Roman" w:cs="Times New Roman"/>
        </w:rPr>
        <w:t xml:space="preserve"> («</w:t>
      </w:r>
      <w:r w:rsidR="00A27A98">
        <w:rPr>
          <w:rFonts w:ascii="Times New Roman" w:hAnsi="Times New Roman" w:cs="Times New Roman"/>
        </w:rPr>
        <w:t>п</w:t>
      </w:r>
      <w:r w:rsidRPr="00A04713">
        <w:rPr>
          <w:rFonts w:ascii="Times New Roman" w:hAnsi="Times New Roman" w:cs="Times New Roman"/>
        </w:rPr>
        <w:t>лохой»</w:t>
      </w:r>
      <w:r w:rsidR="00A27A98">
        <w:rPr>
          <w:rFonts w:ascii="Times New Roman" w:hAnsi="Times New Roman" w:cs="Times New Roman"/>
        </w:rPr>
        <w:t xml:space="preserve"> - 3 имянаречения</w:t>
      </w:r>
      <w:r w:rsidRPr="00A04713">
        <w:rPr>
          <w:rFonts w:ascii="Times New Roman" w:hAnsi="Times New Roman" w:cs="Times New Roman"/>
        </w:rPr>
        <w:t xml:space="preserve">), </w:t>
      </w:r>
      <w:proofErr w:type="spellStart"/>
      <w:r w:rsidRPr="00D76CC9">
        <w:rPr>
          <w:rFonts w:ascii="Times New Roman" w:hAnsi="Times New Roman" w:cs="Times New Roman"/>
          <w:i/>
          <w:iCs/>
        </w:rPr>
        <w:t>Дүйрэн</w:t>
      </w:r>
      <w:proofErr w:type="spellEnd"/>
      <w:r w:rsidRPr="00A04713">
        <w:rPr>
          <w:rFonts w:ascii="Times New Roman" w:hAnsi="Times New Roman" w:cs="Times New Roman"/>
        </w:rPr>
        <w:t xml:space="preserve"> («</w:t>
      </w:r>
      <w:r w:rsidR="00124C78">
        <w:rPr>
          <w:rFonts w:ascii="Times New Roman" w:hAnsi="Times New Roman" w:cs="Times New Roman"/>
        </w:rPr>
        <w:t>г</w:t>
      </w:r>
      <w:r w:rsidRPr="00A04713">
        <w:rPr>
          <w:rFonts w:ascii="Times New Roman" w:hAnsi="Times New Roman" w:cs="Times New Roman"/>
        </w:rPr>
        <w:t>лупый»</w:t>
      </w:r>
      <w:r w:rsidR="00124C78">
        <w:rPr>
          <w:rFonts w:ascii="Times New Roman" w:hAnsi="Times New Roman" w:cs="Times New Roman"/>
        </w:rPr>
        <w:t xml:space="preserve"> - 1 имянаречение</w:t>
      </w:r>
      <w:r w:rsidRPr="00A04713">
        <w:rPr>
          <w:rFonts w:ascii="Times New Roman" w:hAnsi="Times New Roman" w:cs="Times New Roman"/>
        </w:rPr>
        <w:t xml:space="preserve">). Логика обряда имянаречения в данном случае строилась на том, что потусторонние силы, восприняв имя буквально, сочтут ребенка несуществующим или недостойным внимания. Особую функциональную группу составляли имена-обереги, призванные противодействовать детской смертности. В семьях, где фиксировалась высокая младенческая смертность, применялась стратегия «обмана смерти» через имена, указывающие на то, что ребенок не принадлежит этому миру либо является случайно найденным: </w:t>
      </w:r>
      <w:proofErr w:type="spellStart"/>
      <w:r w:rsidRPr="00D76CC9">
        <w:rPr>
          <w:rFonts w:ascii="Times New Roman" w:hAnsi="Times New Roman" w:cs="Times New Roman"/>
          <w:i/>
          <w:iCs/>
        </w:rPr>
        <w:t>Тэрбиш</w:t>
      </w:r>
      <w:proofErr w:type="spellEnd"/>
      <w:r w:rsidRPr="00A04713">
        <w:rPr>
          <w:rFonts w:ascii="Times New Roman" w:hAnsi="Times New Roman" w:cs="Times New Roman"/>
        </w:rPr>
        <w:t xml:space="preserve"> («</w:t>
      </w:r>
      <w:r w:rsidR="009D5A78">
        <w:rPr>
          <w:rFonts w:ascii="Times New Roman" w:hAnsi="Times New Roman" w:cs="Times New Roman"/>
        </w:rPr>
        <w:t>н</w:t>
      </w:r>
      <w:r w:rsidRPr="00A04713">
        <w:rPr>
          <w:rFonts w:ascii="Times New Roman" w:hAnsi="Times New Roman" w:cs="Times New Roman"/>
        </w:rPr>
        <w:t>е тот»</w:t>
      </w:r>
      <w:r w:rsidR="009D5A78">
        <w:rPr>
          <w:rFonts w:ascii="Times New Roman" w:hAnsi="Times New Roman" w:cs="Times New Roman"/>
        </w:rPr>
        <w:t xml:space="preserve"> - 1 231 имянаречение</w:t>
      </w:r>
      <w:r w:rsidRPr="00A04713">
        <w:rPr>
          <w:rFonts w:ascii="Times New Roman" w:hAnsi="Times New Roman" w:cs="Times New Roman"/>
        </w:rPr>
        <w:t xml:space="preserve">), </w:t>
      </w:r>
      <w:proofErr w:type="spellStart"/>
      <w:r w:rsidRPr="00D76CC9">
        <w:rPr>
          <w:rFonts w:ascii="Times New Roman" w:hAnsi="Times New Roman" w:cs="Times New Roman"/>
          <w:i/>
          <w:iCs/>
        </w:rPr>
        <w:t>Олзвой</w:t>
      </w:r>
      <w:proofErr w:type="spellEnd"/>
      <w:r w:rsidRPr="00A04713">
        <w:rPr>
          <w:rFonts w:ascii="Times New Roman" w:hAnsi="Times New Roman" w:cs="Times New Roman"/>
        </w:rPr>
        <w:t xml:space="preserve"> («</w:t>
      </w:r>
      <w:r w:rsidR="008F6153">
        <w:rPr>
          <w:rFonts w:ascii="Times New Roman" w:hAnsi="Times New Roman" w:cs="Times New Roman"/>
        </w:rPr>
        <w:t>н</w:t>
      </w:r>
      <w:r w:rsidRPr="00A04713">
        <w:rPr>
          <w:rFonts w:ascii="Times New Roman" w:hAnsi="Times New Roman" w:cs="Times New Roman"/>
        </w:rPr>
        <w:t>аходка»</w:t>
      </w:r>
      <w:r w:rsidR="008F6153">
        <w:rPr>
          <w:rFonts w:ascii="Times New Roman" w:hAnsi="Times New Roman" w:cs="Times New Roman"/>
        </w:rPr>
        <w:t xml:space="preserve"> - 277 имянаречений</w:t>
      </w:r>
      <w:r w:rsidRPr="00A04713">
        <w:rPr>
          <w:rFonts w:ascii="Times New Roman" w:hAnsi="Times New Roman" w:cs="Times New Roman"/>
        </w:rPr>
        <w:t>). В соответствии с магическим мышлением, смерть, явившись за таким ребенком, должна была пройти мимо, не опознав в нем ту цель, за которой пришла.</w:t>
      </w:r>
    </w:p>
    <w:p w14:paraId="00EA18B2" w14:textId="052B2851" w:rsidR="00A04713" w:rsidRPr="00A04713" w:rsidRDefault="00A04713" w:rsidP="008F61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713">
        <w:rPr>
          <w:rFonts w:ascii="Times New Roman" w:hAnsi="Times New Roman" w:cs="Times New Roman"/>
        </w:rPr>
        <w:t xml:space="preserve">Историография вопроса представлена трудами российских исследователей. Основоположницей бурятской </w:t>
      </w:r>
      <w:proofErr w:type="spellStart"/>
      <w:r w:rsidRPr="00A04713">
        <w:rPr>
          <w:rFonts w:ascii="Times New Roman" w:hAnsi="Times New Roman" w:cs="Times New Roman"/>
        </w:rPr>
        <w:t>антропонимии</w:t>
      </w:r>
      <w:proofErr w:type="spellEnd"/>
      <w:r w:rsidRPr="00A04713">
        <w:rPr>
          <w:rFonts w:ascii="Times New Roman" w:hAnsi="Times New Roman" w:cs="Times New Roman"/>
        </w:rPr>
        <w:t xml:space="preserve"> является А. Г. Митрошкина. В монографии «Бурятская </w:t>
      </w:r>
      <w:proofErr w:type="spellStart"/>
      <w:r w:rsidRPr="00A04713">
        <w:rPr>
          <w:rFonts w:ascii="Times New Roman" w:hAnsi="Times New Roman" w:cs="Times New Roman"/>
        </w:rPr>
        <w:t>антропонимия</w:t>
      </w:r>
      <w:proofErr w:type="spellEnd"/>
      <w:r w:rsidRPr="00A04713">
        <w:rPr>
          <w:rFonts w:ascii="Times New Roman" w:hAnsi="Times New Roman" w:cs="Times New Roman"/>
        </w:rPr>
        <w:t xml:space="preserve">» (1987) она заложила основы системного описания бурятских личных имен и создала научную школу. В русле данной научной традиции выполнено исследование И. А. </w:t>
      </w:r>
      <w:proofErr w:type="spellStart"/>
      <w:r w:rsidRPr="00A04713">
        <w:rPr>
          <w:rFonts w:ascii="Times New Roman" w:hAnsi="Times New Roman" w:cs="Times New Roman"/>
        </w:rPr>
        <w:t>Ламожаповой</w:t>
      </w:r>
      <w:proofErr w:type="spellEnd"/>
      <w:r w:rsidRPr="00A04713">
        <w:rPr>
          <w:rFonts w:ascii="Times New Roman" w:hAnsi="Times New Roman" w:cs="Times New Roman"/>
        </w:rPr>
        <w:t xml:space="preserve">, которой, в частности, принадлежит учебное пособие «Исконные личные имена у монгольских народов: структура, семантика» (2-е изд., </w:t>
      </w:r>
      <w:proofErr w:type="spellStart"/>
      <w:r w:rsidRPr="00A04713">
        <w:rPr>
          <w:rFonts w:ascii="Times New Roman" w:hAnsi="Times New Roman" w:cs="Times New Roman"/>
        </w:rPr>
        <w:t>испр</w:t>
      </w:r>
      <w:proofErr w:type="spellEnd"/>
      <w:proofErr w:type="gramStart"/>
      <w:r w:rsidRPr="00A04713">
        <w:rPr>
          <w:rFonts w:ascii="Times New Roman" w:hAnsi="Times New Roman" w:cs="Times New Roman"/>
        </w:rPr>
        <w:t>.</w:t>
      </w:r>
      <w:proofErr w:type="gramEnd"/>
      <w:r w:rsidRPr="00A04713">
        <w:rPr>
          <w:rFonts w:ascii="Times New Roman" w:hAnsi="Times New Roman" w:cs="Times New Roman"/>
        </w:rPr>
        <w:t xml:space="preserve"> и доп., 2008). Среди современных исследований выделяется работа Ху </w:t>
      </w:r>
      <w:proofErr w:type="spellStart"/>
      <w:r w:rsidRPr="00A04713">
        <w:rPr>
          <w:rFonts w:ascii="Times New Roman" w:hAnsi="Times New Roman" w:cs="Times New Roman"/>
        </w:rPr>
        <w:t>Буциня</w:t>
      </w:r>
      <w:proofErr w:type="spellEnd"/>
      <w:r w:rsidRPr="00A04713">
        <w:rPr>
          <w:rFonts w:ascii="Times New Roman" w:hAnsi="Times New Roman" w:cs="Times New Roman"/>
        </w:rPr>
        <w:t xml:space="preserve"> «</w:t>
      </w:r>
      <w:proofErr w:type="spellStart"/>
      <w:r w:rsidRPr="00A04713">
        <w:rPr>
          <w:rFonts w:ascii="Times New Roman" w:hAnsi="Times New Roman" w:cs="Times New Roman"/>
        </w:rPr>
        <w:t>Антропонимия</w:t>
      </w:r>
      <w:proofErr w:type="spellEnd"/>
      <w:r w:rsidRPr="00A04713">
        <w:rPr>
          <w:rFonts w:ascii="Times New Roman" w:hAnsi="Times New Roman" w:cs="Times New Roman"/>
        </w:rPr>
        <w:t xml:space="preserve"> монголов Внутренней Монголии и бурят России» (2024). Труды этих авторов составляют теоретическую базу для изучения монгольских охранных имен.</w:t>
      </w:r>
    </w:p>
    <w:p w14:paraId="4130F0C4" w14:textId="66A25058" w:rsidR="00A04713" w:rsidRPr="00A04713" w:rsidRDefault="00A04713" w:rsidP="00016E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713">
        <w:rPr>
          <w:rFonts w:ascii="Times New Roman" w:hAnsi="Times New Roman" w:cs="Times New Roman"/>
        </w:rPr>
        <w:t xml:space="preserve">Источниковую базу исследования составили данные с портала Единого информационного статистического фонда Монголии [https://www.1212.mn], позволяющие проследить динамику популярности имен с </w:t>
      </w:r>
      <w:proofErr w:type="spellStart"/>
      <w:r w:rsidRPr="00A04713">
        <w:rPr>
          <w:rFonts w:ascii="Times New Roman" w:hAnsi="Times New Roman" w:cs="Times New Roman"/>
        </w:rPr>
        <w:t>обережной</w:t>
      </w:r>
      <w:proofErr w:type="spellEnd"/>
      <w:r w:rsidRPr="00A04713">
        <w:rPr>
          <w:rFonts w:ascii="Times New Roman" w:hAnsi="Times New Roman" w:cs="Times New Roman"/>
        </w:rPr>
        <w:t xml:space="preserve"> семантикой в наши дни.</w:t>
      </w:r>
    </w:p>
    <w:p w14:paraId="1BD2AB17" w14:textId="73D343E7" w:rsidR="00A04713" w:rsidRPr="00A04713" w:rsidRDefault="00A04713" w:rsidP="004C2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713">
        <w:rPr>
          <w:rFonts w:ascii="Times New Roman" w:hAnsi="Times New Roman" w:cs="Times New Roman"/>
        </w:rPr>
        <w:t xml:space="preserve">Новизна предлагаемого подхода заключается в комплексном рассмотрении феномена охранных имен. Предпринимается попытка не просто описать различные виды имен-оберегов, но и проанализировать их как единую систему, отражающую ключевые аспекты традиционного монгольского мировоззрения: отношение к сверхъестественному, социальную иерархию и преемственность между древними </w:t>
      </w:r>
      <w:proofErr w:type="spellStart"/>
      <w:r w:rsidRPr="00A04713">
        <w:rPr>
          <w:rFonts w:ascii="Times New Roman" w:hAnsi="Times New Roman" w:cs="Times New Roman"/>
        </w:rPr>
        <w:t>обережными</w:t>
      </w:r>
      <w:proofErr w:type="spellEnd"/>
      <w:r w:rsidRPr="00A04713">
        <w:rPr>
          <w:rFonts w:ascii="Times New Roman" w:hAnsi="Times New Roman" w:cs="Times New Roman"/>
        </w:rPr>
        <w:t xml:space="preserve"> именами и </w:t>
      </w:r>
      <w:r w:rsidRPr="00A04713">
        <w:rPr>
          <w:rFonts w:ascii="Times New Roman" w:hAnsi="Times New Roman" w:cs="Times New Roman"/>
        </w:rPr>
        <w:lastRenderedPageBreak/>
        <w:t>современными популярными антропонимами с «защитной» семантикой, что позволяет говорить о живучести архаических представлений в трансформированном виде.</w:t>
      </w:r>
    </w:p>
    <w:p w14:paraId="4C4EE41E" w14:textId="2C03D730" w:rsidR="00A04713" w:rsidRPr="00A04713" w:rsidRDefault="00A04713" w:rsidP="009A28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713">
        <w:rPr>
          <w:rFonts w:ascii="Times New Roman" w:hAnsi="Times New Roman" w:cs="Times New Roman"/>
        </w:rPr>
        <w:t xml:space="preserve">В ходе исследования было выявлено и систематизировано несколько функциональных типов охранных имен в монгольской традиции: «отпугивающие» имена с негативной семантикой, призванные сделать ребенка невидимым или непривлекательным для злых духов; имена, «обманывающие» смерть, дававшиеся в семьях с высокой детской смертностью. Результаты анализа современных данных показали, что, хотя практика давать откровенно «плохие» имена ушла в прошлое, </w:t>
      </w:r>
      <w:r w:rsidR="004C73AD">
        <w:rPr>
          <w:rFonts w:ascii="Times New Roman" w:hAnsi="Times New Roman" w:cs="Times New Roman"/>
        </w:rPr>
        <w:t xml:space="preserve">отдельные </w:t>
      </w:r>
      <w:r w:rsidR="004867A0">
        <w:rPr>
          <w:rFonts w:ascii="Times New Roman" w:hAnsi="Times New Roman" w:cs="Times New Roman"/>
        </w:rPr>
        <w:t>её элементы или трансформированные формы продолжают существовать в современной антропонимической практике.</w:t>
      </w:r>
    </w:p>
    <w:p w14:paraId="411A213A" w14:textId="1A273A27" w:rsidR="00F2039E" w:rsidRDefault="00A04713" w:rsidP="00A047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713">
        <w:rPr>
          <w:rFonts w:ascii="Times New Roman" w:hAnsi="Times New Roman" w:cs="Times New Roman"/>
        </w:rPr>
        <w:t>Проведенное исследование позволяет сделать следующие выводы. Традиция охранных имен в Монголии представляет собой сложный и многоуровневый культурный механизм, направленный на физическое и метафизическое выживание человека. Она базируется на архаической вере в тождество имени и его носителя и включает в себя как стратегии отпугивания и обмана враждебных сил, так и стратегии позитивного программирования судьбы. На современном этапе наблюдается не полное исчезновение, а трансформация этой традиции: архаичные «отпугивающие» имена вытесняются, но глубинная потребность в защите через имя реализуется через выбор антропонимов с позитивной семантикой крепости, вечности и благополучия. «Ренессанс» исконно монгольских имен, таким образом, может быть осмыслен не только как возврат к национальным истокам, но и как проявление живучести древних антропонимических моделей, в основе которых лежит представление об имени как обереге.</w:t>
      </w:r>
      <w:r w:rsidR="00F2039E">
        <w:rPr>
          <w:rFonts w:ascii="Times New Roman" w:hAnsi="Times New Roman" w:cs="Times New Roman"/>
        </w:rPr>
        <w:t xml:space="preserve"> </w:t>
      </w:r>
    </w:p>
    <w:p w14:paraId="3A15DCE8" w14:textId="77777777" w:rsidR="00F2039E" w:rsidRDefault="00F2039E" w:rsidP="00BA612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CA7FE02" w14:textId="39CAF495" w:rsidR="00BA6121" w:rsidRDefault="00877370" w:rsidP="00BA612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77370">
        <w:rPr>
          <w:rFonts w:ascii="Times New Roman" w:hAnsi="Times New Roman" w:cs="Times New Roman"/>
        </w:rPr>
        <w:t>Источники</w:t>
      </w:r>
    </w:p>
    <w:p w14:paraId="02BF8B57" w14:textId="1B9D4D37" w:rsidR="00877370" w:rsidRPr="00877370" w:rsidRDefault="00877370" w:rsidP="00BA612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877370">
        <w:rPr>
          <w:rFonts w:ascii="Times New Roman" w:hAnsi="Times New Roman" w:cs="Times New Roman"/>
        </w:rPr>
        <w:t>Статистикийн</w:t>
      </w:r>
      <w:proofErr w:type="spellEnd"/>
      <w:r w:rsidRPr="00877370">
        <w:rPr>
          <w:rFonts w:ascii="Times New Roman" w:hAnsi="Times New Roman" w:cs="Times New Roman"/>
        </w:rPr>
        <w:t xml:space="preserve"> </w:t>
      </w:r>
      <w:proofErr w:type="spellStart"/>
      <w:r w:rsidRPr="00877370">
        <w:rPr>
          <w:rFonts w:ascii="Times New Roman" w:hAnsi="Times New Roman" w:cs="Times New Roman"/>
        </w:rPr>
        <w:t>мэдээллийн</w:t>
      </w:r>
      <w:proofErr w:type="spellEnd"/>
      <w:r w:rsidRPr="00877370">
        <w:rPr>
          <w:rFonts w:ascii="Times New Roman" w:hAnsi="Times New Roman" w:cs="Times New Roman"/>
        </w:rPr>
        <w:t xml:space="preserve"> </w:t>
      </w:r>
      <w:proofErr w:type="spellStart"/>
      <w:r w:rsidRPr="00877370">
        <w:rPr>
          <w:rFonts w:ascii="Times New Roman" w:hAnsi="Times New Roman" w:cs="Times New Roman"/>
        </w:rPr>
        <w:t>нэдсэн</w:t>
      </w:r>
      <w:proofErr w:type="spellEnd"/>
      <w:r w:rsidRPr="00877370">
        <w:rPr>
          <w:rFonts w:ascii="Times New Roman" w:hAnsi="Times New Roman" w:cs="Times New Roman"/>
        </w:rPr>
        <w:t xml:space="preserve"> сан = Единый информационный</w:t>
      </w:r>
      <w:r>
        <w:rPr>
          <w:rFonts w:ascii="Times New Roman" w:hAnsi="Times New Roman" w:cs="Times New Roman"/>
        </w:rPr>
        <w:t xml:space="preserve"> </w:t>
      </w:r>
      <w:r w:rsidRPr="00877370">
        <w:rPr>
          <w:rFonts w:ascii="Times New Roman" w:hAnsi="Times New Roman" w:cs="Times New Roman"/>
        </w:rPr>
        <w:t>статистический фонд [Электронный ресурс]. https://www.1212.mn. (дата</w:t>
      </w:r>
      <w:r>
        <w:rPr>
          <w:rFonts w:ascii="Times New Roman" w:hAnsi="Times New Roman" w:cs="Times New Roman"/>
        </w:rPr>
        <w:t xml:space="preserve"> </w:t>
      </w:r>
      <w:r w:rsidRPr="00877370">
        <w:rPr>
          <w:rFonts w:ascii="Times New Roman" w:hAnsi="Times New Roman" w:cs="Times New Roman"/>
        </w:rPr>
        <w:t>обращения – 0</w:t>
      </w:r>
      <w:r>
        <w:rPr>
          <w:rFonts w:ascii="Times New Roman" w:hAnsi="Times New Roman" w:cs="Times New Roman"/>
        </w:rPr>
        <w:t>5</w:t>
      </w:r>
      <w:r w:rsidRPr="0087737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</w:t>
      </w:r>
      <w:r w:rsidRPr="00877370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877370">
        <w:rPr>
          <w:rFonts w:ascii="Times New Roman" w:hAnsi="Times New Roman" w:cs="Times New Roman"/>
        </w:rPr>
        <w:t>)</w:t>
      </w:r>
    </w:p>
    <w:p w14:paraId="56F54ACE" w14:textId="77777777" w:rsidR="00877370" w:rsidRPr="00283AA4" w:rsidRDefault="00877370" w:rsidP="00BA612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877370" w:rsidRPr="00283AA4" w:rsidSect="0087737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78"/>
    <w:rsid w:val="00016E8E"/>
    <w:rsid w:val="00124C78"/>
    <w:rsid w:val="00135525"/>
    <w:rsid w:val="001B09F5"/>
    <w:rsid w:val="00220D1B"/>
    <w:rsid w:val="00283AA4"/>
    <w:rsid w:val="002A6283"/>
    <w:rsid w:val="002E7A71"/>
    <w:rsid w:val="002F4116"/>
    <w:rsid w:val="00435321"/>
    <w:rsid w:val="004867A0"/>
    <w:rsid w:val="004A6747"/>
    <w:rsid w:val="004C265B"/>
    <w:rsid w:val="004C73AD"/>
    <w:rsid w:val="004F5136"/>
    <w:rsid w:val="006767E9"/>
    <w:rsid w:val="00711B78"/>
    <w:rsid w:val="00805087"/>
    <w:rsid w:val="00855A75"/>
    <w:rsid w:val="00877370"/>
    <w:rsid w:val="008F6153"/>
    <w:rsid w:val="0099056F"/>
    <w:rsid w:val="009A2844"/>
    <w:rsid w:val="009D5A78"/>
    <w:rsid w:val="00A04713"/>
    <w:rsid w:val="00A27A98"/>
    <w:rsid w:val="00A42F1F"/>
    <w:rsid w:val="00AA7A47"/>
    <w:rsid w:val="00B81F21"/>
    <w:rsid w:val="00BA6121"/>
    <w:rsid w:val="00CB14A0"/>
    <w:rsid w:val="00CD6662"/>
    <w:rsid w:val="00D74A96"/>
    <w:rsid w:val="00D76CC9"/>
    <w:rsid w:val="00D8585F"/>
    <w:rsid w:val="00E35BB9"/>
    <w:rsid w:val="00F2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5ACCA"/>
  <w15:chartTrackingRefBased/>
  <w15:docId w15:val="{E33B4B22-947F-47A0-81CB-9CB1D05B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B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B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B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B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B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B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B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1B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B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B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1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Зюзя Пук-пук</dc:creator>
  <cp:keywords/>
  <dc:description/>
  <cp:lastModifiedBy>Зюзя Пук-пук</cp:lastModifiedBy>
  <cp:revision>48</cp:revision>
  <dcterms:created xsi:type="dcterms:W3CDTF">2026-03-06T06:57:00Z</dcterms:created>
  <dcterms:modified xsi:type="dcterms:W3CDTF">2026-03-07T08:42:00Z</dcterms:modified>
</cp:coreProperties>
</file>