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6D7DC6" w:rsidRDefault="00000000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Сеульский паблик-арт: история, ключевые особенности и роль в формировании городской среды</w:t>
      </w:r>
    </w:p>
    <w:p w14:paraId="00000002" w14:textId="77777777" w:rsidR="006D7DC6" w:rsidRDefault="00000000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Кондратьева Ю.А.</w:t>
      </w:r>
    </w:p>
    <w:p w14:paraId="00000003" w14:textId="77777777" w:rsidR="006D7DC6" w:rsidRDefault="00000000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студент </w:t>
      </w:r>
    </w:p>
    <w:p w14:paraId="00000004" w14:textId="77777777" w:rsidR="006D7DC6" w:rsidRDefault="00000000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Национальный исследовательский университет </w:t>
      </w:r>
    </w:p>
    <w:p w14:paraId="00000005" w14:textId="77777777" w:rsidR="006D7DC6" w:rsidRDefault="00000000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«Высшая школа экономики»</w:t>
      </w:r>
    </w:p>
    <w:p w14:paraId="00000006" w14:textId="77777777" w:rsidR="006D7DC6" w:rsidRDefault="00000000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факультет мировой экономики и мировой политики, Москва, Россия</w:t>
      </w:r>
    </w:p>
    <w:p w14:paraId="00000007" w14:textId="77777777" w:rsidR="006D7DC6" w:rsidRDefault="00000000">
      <w:pPr>
        <w:spacing w:line="240" w:lineRule="auto"/>
        <w:ind w:firstLine="56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E-mail: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yuakondrateva_1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@edu.hse.ru</w:t>
      </w:r>
    </w:p>
    <w:p w14:paraId="00000008" w14:textId="77777777" w:rsidR="006D7DC6" w:rsidRDefault="006D7DC6">
      <w:pPr>
        <w:spacing w:line="240" w:lineRule="auto"/>
        <w:ind w:firstLine="566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0000009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Роль паблик-арта как инструмента государственного управления городским пространством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мегаполисах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мира регулярно растет. Сеул является ярким примером городского пространства, где правительство на протяжении десятилетий последовательно использовало паблик-арт для решения широкого спектра задач — от туристической привлекательности до социальной интеграции.</w:t>
      </w:r>
    </w:p>
    <w:p w14:paraId="0000000A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Данное исследование ставит целью выделить и проанализировать основные темы и тенденции в риторике правительства, что позволит проследить, каким образом оно влияет на общество и формирование городской среды при помощи паблик-арт в городе Сеул Республики Корея. </w:t>
      </w:r>
    </w:p>
    <w:p w14:paraId="0000000B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было выполнено на основе контекстуального подхода, а также были применены исторический и сравнительный анализ. Источниковая база данного исследования в первую очередь состоит планов проектов паблик-арт в период с 1980-х годов и по настоящее время. Кроме того, было проанализировано сорока  статей из газет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Ильбо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Ёнхап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новости и Кореа Таймс за период 1980–2025 гг., а также тексты законов «О развитии культуры и искусства» (1972) и поправки 1982 года и «Постановление о размещении и управлении объектами паблик-арт в Сеульском городском правительстве» (2017) и поправки 2019, 2020, 2022, 2023 и 2025 годов. Теоретической базой исследования стали работы отечественных и зарубежных исследователей, посвященных теории паблик-арт, его отдельным проявлениям или его влиянию на общество в Сеуле.2</w:t>
      </w:r>
    </w:p>
    <w:p w14:paraId="0000000C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исследования показали, что в развитии  сеульского паблик-арта и его использования городскими властями можно выделить три основных этапа. </w:t>
      </w:r>
    </w:p>
    <w:p w14:paraId="0000000D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Первый этап охватывает период с 1980-х по 2000-е годы и характеризуется попытками правительства сформировать престижного облика столицы особенно в свете Олимпиады 1988 года. В частности, в связи с принятием в 1982 году Закона о поддержке культуры и искусства городское пространство начало активно наполняться скульптурами, что привело к его перенасыщению арт-объектами, многие из которых вызывали негативную реакцию общественности[2].</w:t>
      </w:r>
    </w:p>
    <w:p w14:paraId="0000000E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втором этапе (с 2000-х по 2015 год) правительство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инициировало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крупные проекты, направленные на восстановление районов, пострадавших в период индустриализации при Пак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Чонхи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Реализация таких проектов, как восстановление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Ихва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ручья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Чхонгечхон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также сопровождалась острым недовольством горожан. Целью властей на данном этапе по-прежнему оставалось визуальное преобразование города без ориентации на качественные изменения. То есть вместо строительства новых жилых комплексов или реставрации старых были лишь облагорожены фасады зданий[1].</w:t>
      </w:r>
    </w:p>
    <w:p w14:paraId="0000000F" w14:textId="77777777" w:rsidR="006D7DC6" w:rsidRPr="000E368C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0"/>
          <w:id w:val="1632198399"/>
        </w:sdtPr>
        <w:sdtContent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 xml:space="preserve">Третий этап (с 2015 года по настоящее время) сосредоточен на нескольких инициативах, объединенных стратегией «Сеул — музей» (англ. Seoul is </w:t>
          </w:r>
          <w:proofErr w:type="spellStart"/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>Museum</w:t>
          </w:r>
          <w:proofErr w:type="spellEnd"/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 xml:space="preserve">, кор. </w:t>
          </w:r>
          <w:r w:rsidRPr="00F520E9">
            <w:rPr>
              <w:rFonts w:ascii="Times New Roman" w:eastAsia="Gungsuh" w:hAnsi="Times New Roman" w:cs="Times New Roman"/>
              <w:sz w:val="24"/>
              <w:szCs w:val="24"/>
            </w:rPr>
            <w:t>서울은</w:t>
          </w:r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>박물</w:t>
          </w:r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>), основной посыл которой заключается в превращении городского пространства в музейное, насыщенное арт-объектами. Данный этап характеризуется созданием функциональных пространств, обладающих художественной ценностью. Например, начало данного периода ознаменовало строительство и открытие «</w:t>
          </w:r>
          <w:proofErr w:type="spellStart"/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>Сеулло</w:t>
          </w:r>
          <w:proofErr w:type="spellEnd"/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 xml:space="preserve"> 7017», которое служило надземным пешеходным переходом и </w:t>
          </w:r>
          <w:proofErr w:type="spellStart"/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>креативное</w:t>
          </w:r>
          <w:proofErr w:type="spellEnd"/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t xml:space="preserve"> пространство[3]. Кроме этого, правительство Сеула проводит законодательные </w:t>
          </w:r>
          <w:r w:rsidRPr="000E368C">
            <w:rPr>
              <w:rFonts w:ascii="Times New Roman" w:eastAsia="Gungsuh" w:hAnsi="Times New Roman" w:cs="Times New Roman"/>
              <w:sz w:val="24"/>
              <w:szCs w:val="24"/>
            </w:rPr>
            <w:lastRenderedPageBreak/>
            <w:t xml:space="preserve">инициативы, направленные на развитие паблик-арт. Так, в марте 2025 года была принята поправка, согласно которой доля строительных затрат, выделяемая на произведения искусства в многоквартирных жилых домах, должна составлять сумму, эквивалентную двум процентам[4]. </w:t>
          </w:r>
        </w:sdtContent>
      </w:sdt>
    </w:p>
    <w:p w14:paraId="00000010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история  паблик-арта в Сеуле прошла путь от декоративного насыщения пространства к реализации крупных восстановительных проектов и далее к формированию комплексной стратегии, нацеленной на создание единого пространства, насыщенного арт-объектами. В развитии  городской политики Сеула прослеживаются определенное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доминирование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различных риторических стратегий властей: 1980-е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легитимация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закон, в 2000-х – дискурс возрождения, начиная с 2016 года – концепции «города — музея». Данная трансформация риторики от директивных методов к попыткам интеграции искусства в городское пространство демонстрирует стремление правительства закрепить за паблик-артом роль не просто декора, а неотъемлемого функционального элемента современной городской среды.</w:t>
      </w:r>
    </w:p>
    <w:p w14:paraId="00000011" w14:textId="77777777" w:rsidR="006D7DC6" w:rsidRDefault="00000000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14:paraId="00000012" w14:textId="77777777" w:rsidR="006D7DC6" w:rsidRPr="001F3AC1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Looser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T. The Global Image: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Urbanism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Gathering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Politics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in Korea, Japan, and the World //Spaces of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Possibility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: In,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>, and Beyond Korea and Japan. – 2016. – С. 79-108.</w:t>
      </w:r>
    </w:p>
    <w:p w14:paraId="00000013" w14:textId="77777777" w:rsidR="006D7DC6" w:rsidRPr="001F3AC1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Shafray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E. Public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Sculpture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Architecture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Design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an Element of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Environment Quality Using the </w:t>
      </w:r>
      <w:proofErr w:type="spellStart"/>
      <w:r w:rsidRPr="001F3AC1">
        <w:rPr>
          <w:rFonts w:ascii="Times New Roman" w:eastAsia="Times New Roman" w:hAnsi="Times New Roman" w:cs="Times New Roman"/>
          <w:sz w:val="24"/>
          <w:szCs w:val="24"/>
        </w:rPr>
        <w:t>Example</w:t>
      </w:r>
      <w:proofErr w:type="spellEnd"/>
      <w:r w:rsidRPr="001F3AC1">
        <w:rPr>
          <w:rFonts w:ascii="Times New Roman" w:eastAsia="Times New Roman" w:hAnsi="Times New Roman" w:cs="Times New Roman"/>
          <w:sz w:val="24"/>
          <w:szCs w:val="24"/>
        </w:rPr>
        <w:t xml:space="preserve"> of Seoul //Перспективы Науки Учредители: Фонд развития науки и культуры.(2). – С. 53-9.</w:t>
      </w:r>
    </w:p>
    <w:p w14:paraId="00000014" w14:textId="77777777" w:rsidR="006D7DC6" w:rsidRPr="001F3AC1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1"/>
          <w:id w:val="283176187"/>
        </w:sdtPr>
        <w:sdtContent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Кан Йе Рин, Ли </w:t>
          </w:r>
          <w:proofErr w:type="spellStart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Чхи</w:t>
          </w:r>
          <w:proofErr w:type="spellEnd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Хун</w:t>
          </w:r>
          <w:proofErr w:type="spellEnd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, Ли </w:t>
          </w:r>
          <w:proofErr w:type="spellStart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Джэ</w:t>
          </w:r>
          <w:proofErr w:type="spellEnd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Вон. 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윤슬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: 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서울을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비추는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만리동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[</w:t>
          </w:r>
          <w:proofErr w:type="spellStart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Юнсыль</w:t>
          </w:r>
          <w:proofErr w:type="spellEnd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: </w:t>
          </w:r>
          <w:proofErr w:type="spellStart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Маллидон</w:t>
          </w:r>
          <w:proofErr w:type="spellEnd"/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, отражающий Сеул. Описание проекта] // 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서울은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>박물관</w:t>
          </w:r>
          <w:r w:rsidRPr="001F3AC1">
            <w:rPr>
              <w:rFonts w:ascii="Times New Roman" w:eastAsia="Gungsuh" w:hAnsi="Times New Roman" w:cs="Times New Roman"/>
              <w:sz w:val="24"/>
              <w:szCs w:val="24"/>
            </w:rPr>
            <w:t xml:space="preserve"> [Сеул — это музей: официальный сайт проекта]. – 2017. – URL: https://seoulismuseum.kr/seoul/index.do?content=%2Fseoul%2Fproject.do%3Fvol%3D11 (дата обращения: 13.01.2026).</w:t>
          </w:r>
        </w:sdtContent>
      </w:sdt>
    </w:p>
    <w:p w14:paraId="00000015" w14:textId="77777777" w:rsidR="006D7DC6" w:rsidRPr="0023158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2"/>
          <w:id w:val="-2109083266"/>
        </w:sdtPr>
        <w:sdtEndPr/>
        <w:sdtContent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서울특별시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공공미술의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설치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및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관리에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관한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조례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일부개정조례안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[Проект частичного изменения Постановления о размещении и управлении объектами паблик-арт в Сеульском городском правительстве] / 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>서울특별시의회</w:t>
          </w:r>
          <w:r w:rsidRPr="00231587">
            <w:rPr>
              <w:rFonts w:ascii="Times New Roman" w:eastAsia="Gungsuh" w:hAnsi="Times New Roman" w:cs="Times New Roman"/>
              <w:sz w:val="24"/>
              <w:szCs w:val="24"/>
            </w:rPr>
            <w:t xml:space="preserve"> [Совет города особого подчинения Сеул]. – 2025.03.31. – URL: https://www.smc.seoul.kr/info/billRead.do?menuId=006004002&amp;url=/billNewList.do&amp;propTypeCd=01&amp;generationNum=011&amp;billNo=02618&amp;billTypeCd=1&amp;billNum=1&amp;1=1 (дата обращения: 19.01.2026).</w:t>
          </w:r>
        </w:sdtContent>
      </w:sdt>
    </w:p>
    <w:sectPr w:rsidR="006D7DC6" w:rsidRPr="00231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1360" w:bottom="1133" w:left="1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0A45" w14:textId="77777777" w:rsidR="00FE50C5" w:rsidRDefault="00FE50C5" w:rsidP="000E368C">
      <w:pPr>
        <w:spacing w:line="240" w:lineRule="auto"/>
      </w:pPr>
      <w:r>
        <w:separator/>
      </w:r>
    </w:p>
  </w:endnote>
  <w:endnote w:type="continuationSeparator" w:id="0">
    <w:p w14:paraId="097132D7" w14:textId="77777777" w:rsidR="00FE50C5" w:rsidRDefault="00FE50C5" w:rsidP="000E3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ADA9" w14:textId="77777777" w:rsidR="000E368C" w:rsidRDefault="000E3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99EC" w14:textId="77777777" w:rsidR="000E368C" w:rsidRDefault="000E3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4B23" w14:textId="77777777" w:rsidR="000E368C" w:rsidRDefault="000E3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D9A1" w14:textId="77777777" w:rsidR="00FE50C5" w:rsidRDefault="00FE50C5" w:rsidP="000E368C">
      <w:pPr>
        <w:spacing w:line="240" w:lineRule="auto"/>
      </w:pPr>
      <w:r>
        <w:separator/>
      </w:r>
    </w:p>
  </w:footnote>
  <w:footnote w:type="continuationSeparator" w:id="0">
    <w:p w14:paraId="46A859E5" w14:textId="77777777" w:rsidR="00FE50C5" w:rsidRDefault="00FE50C5" w:rsidP="000E3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4909" w14:textId="77777777" w:rsidR="000E368C" w:rsidRDefault="000E3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DFFC" w14:textId="77777777" w:rsidR="000E368C" w:rsidRDefault="000E36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4E2A" w14:textId="77777777" w:rsidR="000E368C" w:rsidRDefault="000E36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B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85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embedTrueTypeFont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C6"/>
    <w:rsid w:val="000E368C"/>
    <w:rsid w:val="001F3AC1"/>
    <w:rsid w:val="00231587"/>
    <w:rsid w:val="00371CAE"/>
    <w:rsid w:val="006D7DC6"/>
    <w:rsid w:val="00AC5F95"/>
    <w:rsid w:val="00F520E9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B6BAAD95-5F01-584A-8A35-DC2DE923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E36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68C"/>
  </w:style>
  <w:style w:type="paragraph" w:styleId="Footer">
    <w:name w:val="footer"/>
    <w:basedOn w:val="Normal"/>
    <w:link w:val="FooterChar"/>
    <w:uiPriority w:val="99"/>
    <w:unhideWhenUsed/>
    <w:rsid w:val="000E36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+RdK+834UUg9poHKoRjoekHRWA==">CgMxLjAaJQoBMBIgCh4IB0IaCg9UaW1lcyBOZXcgUm9tYW4SB0d1bmdzdWgaJQoBMRIgCh4IB0IaCg9UaW1lcyBOZXcgUm9tYW4SB0d1bmdzdWgaJQoBMhIgCh4IB0IaCg9UaW1lcyBOZXcgUm9tYW4SB0d1bmdzdWg4AHIhMVY5eTFiMzBEbG9JeVFnNzgtdjNPN3Rlb0pVR3VpbHIy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Kondratieva</cp:lastModifiedBy>
  <cp:revision>6</cp:revision>
  <dcterms:created xsi:type="dcterms:W3CDTF">2026-03-07T08:34:00Z</dcterms:created>
  <dcterms:modified xsi:type="dcterms:W3CDTF">2026-03-07T08:37:00Z</dcterms:modified>
</cp:coreProperties>
</file>