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56" w:rsidRPr="00F36B5C" w:rsidRDefault="004B0D28" w:rsidP="0008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Имперский модернизм и в</w:t>
      </w:r>
      <w:r w:rsidR="006D0D4D">
        <w:rPr>
          <w:rFonts w:ascii="Times New Roman" w:hAnsi="Times New Roman" w:cs="Times New Roman"/>
          <w:b/>
          <w:sz w:val="24"/>
          <w:szCs w:val="24"/>
        </w:rPr>
        <w:t>изуальность:</w:t>
      </w:r>
      <w:r w:rsidR="00F36B5C" w:rsidRPr="00F36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D4D">
        <w:rPr>
          <w:rFonts w:ascii="Times New Roman" w:eastAsia="Times New Roman" w:hAnsi="Times New Roman" w:cs="Times New Roman"/>
          <w:b/>
          <w:bCs/>
          <w:sz w:val="24"/>
          <w:szCs w:val="24"/>
        </w:rPr>
        <w:t>фотография как инструмент формирования образов Маньчжурии в японских изданиях 1930-х годов</w:t>
      </w:r>
    </w:p>
    <w:p w:rsidR="00082010" w:rsidRPr="00F36B5C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010" w:rsidRPr="00803A34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B5C">
        <w:rPr>
          <w:rFonts w:ascii="Times New Roman" w:hAnsi="Times New Roman" w:cs="Times New Roman"/>
          <w:b/>
          <w:sz w:val="24"/>
          <w:szCs w:val="24"/>
        </w:rPr>
        <w:t>Тимченко Д</w:t>
      </w:r>
      <w:r w:rsidRPr="00803A34">
        <w:rPr>
          <w:rFonts w:ascii="Times New Roman" w:hAnsi="Times New Roman" w:cs="Times New Roman"/>
          <w:b/>
          <w:sz w:val="24"/>
          <w:szCs w:val="24"/>
        </w:rPr>
        <w:t>.</w:t>
      </w:r>
      <w:r w:rsidRPr="00F36B5C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803A34">
        <w:rPr>
          <w:rFonts w:ascii="Times New Roman" w:hAnsi="Times New Roman" w:cs="Times New Roman"/>
          <w:b/>
          <w:sz w:val="24"/>
          <w:szCs w:val="24"/>
        </w:rPr>
        <w:t>.</w:t>
      </w:r>
    </w:p>
    <w:p w:rsidR="00082010" w:rsidRPr="00803A34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2010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010">
        <w:rPr>
          <w:rFonts w:ascii="Times New Roman" w:hAnsi="Times New Roman" w:cs="Times New Roman"/>
          <w:sz w:val="24"/>
          <w:szCs w:val="24"/>
        </w:rPr>
        <w:t xml:space="preserve">Студент 3 курса </w:t>
      </w:r>
      <w:proofErr w:type="spellStart"/>
      <w:r w:rsidRPr="0008201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</w:p>
    <w:p w:rsidR="00082010" w:rsidRPr="00082010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010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010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М.В. Ломоносова</w:t>
      </w:r>
    </w:p>
    <w:p w:rsidR="00082010" w:rsidRPr="00082010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010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010">
        <w:rPr>
          <w:rFonts w:ascii="Times New Roman" w:hAnsi="Times New Roman" w:cs="Times New Roman"/>
          <w:sz w:val="24"/>
          <w:szCs w:val="24"/>
        </w:rPr>
        <w:t>Институт стран Азии и Африки, Москва, Россия</w:t>
      </w:r>
    </w:p>
    <w:p w:rsidR="00082010" w:rsidRPr="00082010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010" w:rsidRPr="0006273C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0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6273C">
        <w:rPr>
          <w:rFonts w:ascii="Times New Roman" w:hAnsi="Times New Roman" w:cs="Times New Roman"/>
          <w:sz w:val="24"/>
          <w:szCs w:val="24"/>
        </w:rPr>
        <w:t>-</w:t>
      </w:r>
      <w:r w:rsidRPr="000820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201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0820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hermitajecat</w:t>
        </w:r>
        <w:r w:rsidRPr="0006273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820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06273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08201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082010" w:rsidRPr="0006273C" w:rsidRDefault="00082010" w:rsidP="000820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D4D" w:rsidRDefault="0006273C" w:rsidP="006D0D4D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>ий доклад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посвящен </w:t>
      </w:r>
      <w:r w:rsidR="006D0D4D">
        <w:rPr>
          <w:rFonts w:ascii="Times New Roman" w:eastAsia="Times New Roman" w:hAnsi="Times New Roman" w:cs="Times New Roman"/>
          <w:sz w:val="24"/>
          <w:szCs w:val="24"/>
        </w:rPr>
        <w:t xml:space="preserve">визуальному образу Маньчжурии, складывавшемуся в японских фотографических изданиях 1930-х годов. </w:t>
      </w:r>
      <w:proofErr w:type="spellStart"/>
      <w:r w:rsidR="006D0D4D" w:rsidRPr="0006273C">
        <w:rPr>
          <w:rFonts w:ascii="Times New Roman" w:eastAsia="Times New Roman" w:hAnsi="Times New Roman" w:cs="Times New Roman"/>
          <w:b/>
          <w:sz w:val="24"/>
          <w:szCs w:val="24"/>
        </w:rPr>
        <w:t>Маньчжоу-го</w:t>
      </w:r>
      <w:proofErr w:type="spellEnd"/>
      <w:r w:rsidR="006D0D4D">
        <w:rPr>
          <w:rFonts w:ascii="Times New Roman" w:eastAsia="Times New Roman" w:hAnsi="Times New Roman" w:cs="Times New Roman"/>
          <w:sz w:val="24"/>
          <w:szCs w:val="24"/>
        </w:rPr>
        <w:t xml:space="preserve"> (1932–1945) занимало особое место в структуре Японской империи: формально суверенное государство, оно де-факто находилось под контролем </w:t>
      </w:r>
      <w:proofErr w:type="spellStart"/>
      <w:r w:rsidR="006D0D4D" w:rsidRPr="0006273C">
        <w:rPr>
          <w:rFonts w:ascii="Times New Roman" w:eastAsia="Times New Roman" w:hAnsi="Times New Roman" w:cs="Times New Roman"/>
          <w:b/>
          <w:sz w:val="24"/>
          <w:szCs w:val="24"/>
        </w:rPr>
        <w:t>Квантунской</w:t>
      </w:r>
      <w:proofErr w:type="spellEnd"/>
      <w:r w:rsidR="006D0D4D" w:rsidRPr="0006273C">
        <w:rPr>
          <w:rFonts w:ascii="Times New Roman" w:eastAsia="Times New Roman" w:hAnsi="Times New Roman" w:cs="Times New Roman"/>
          <w:b/>
          <w:sz w:val="24"/>
          <w:szCs w:val="24"/>
        </w:rPr>
        <w:t xml:space="preserve"> армии и Южно-Маньчжур</w:t>
      </w:r>
      <w:r w:rsidR="00803A34" w:rsidRPr="0006273C">
        <w:rPr>
          <w:rFonts w:ascii="Times New Roman" w:eastAsia="Times New Roman" w:hAnsi="Times New Roman" w:cs="Times New Roman"/>
          <w:b/>
          <w:sz w:val="24"/>
          <w:szCs w:val="24"/>
        </w:rPr>
        <w:t>ской железнодорожной компании</w:t>
      </w:r>
      <w:r w:rsidR="00803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A34" w:rsidRPr="00803A34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03A34" w:rsidRPr="00803A34">
        <w:rPr>
          <w:rFonts w:ascii="Times New Roman" w:hAnsi="Times New Roman" w:cs="Times New Roman" w:hint="eastAsia"/>
          <w:i/>
          <w:sz w:val="24"/>
          <w:szCs w:val="24"/>
        </w:rPr>
        <w:t>満鉄</w:t>
      </w:r>
      <w:r w:rsidR="00803A34" w:rsidRPr="00803A34">
        <w:rPr>
          <w:rFonts w:ascii="Times New Roman" w:hAnsi="Times New Roman" w:cs="Times New Roman"/>
          <w:i/>
          <w:sz w:val="24"/>
          <w:szCs w:val="24"/>
        </w:rPr>
        <w:t>,</w:t>
      </w:r>
      <w:r w:rsidR="006D0D4D" w:rsidRPr="00803A3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D4D" w:rsidRPr="00803A34">
        <w:rPr>
          <w:rFonts w:ascii="Times New Roman" w:eastAsia="Times New Roman" w:hAnsi="Times New Roman" w:cs="Times New Roman"/>
          <w:i/>
          <w:sz w:val="24"/>
          <w:szCs w:val="24"/>
        </w:rPr>
        <w:t>Мантэцу</w:t>
      </w:r>
      <w:proofErr w:type="spellEnd"/>
      <w:r w:rsidR="006D0D4D" w:rsidRPr="00803A34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6D0D4D">
        <w:rPr>
          <w:rFonts w:ascii="Times New Roman" w:eastAsia="Times New Roman" w:hAnsi="Times New Roman" w:cs="Times New Roman"/>
          <w:sz w:val="24"/>
          <w:szCs w:val="24"/>
        </w:rPr>
        <w:t xml:space="preserve">. Это положение предопределяло особый характер визуальной легитимации: нарратив должен был представить Маньчжурию не как оккупированную территорию, а как нормально </w:t>
      </w:r>
      <w:r w:rsidR="006D0D4D" w:rsidRPr="0006273C">
        <w:rPr>
          <w:rFonts w:ascii="Times New Roman" w:eastAsia="Times New Roman" w:hAnsi="Times New Roman" w:cs="Times New Roman"/>
          <w:b/>
          <w:sz w:val="24"/>
          <w:szCs w:val="24"/>
        </w:rPr>
        <w:t xml:space="preserve">функционирующее, современное и перспективное </w:t>
      </w:r>
      <w:r w:rsidR="006D0D4D">
        <w:rPr>
          <w:rFonts w:ascii="Times New Roman" w:eastAsia="Times New Roman" w:hAnsi="Times New Roman" w:cs="Times New Roman"/>
          <w:sz w:val="24"/>
          <w:szCs w:val="24"/>
        </w:rPr>
        <w:t>пространство. Исследовательский вопрос: ка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>ким образом разнородные агенты</w:t>
      </w:r>
      <w:r w:rsidR="006D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0D4D">
        <w:rPr>
          <w:rFonts w:ascii="Times New Roman" w:eastAsia="Times New Roman" w:hAnsi="Times New Roman" w:cs="Times New Roman"/>
          <w:sz w:val="24"/>
          <w:szCs w:val="24"/>
        </w:rPr>
        <w:t>государственные корпорации, авангардные фотографы, любительские объединени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>я, академические исследователи)</w:t>
      </w:r>
      <w:r w:rsidR="006D0D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D4D" w:rsidRPr="0006273C">
        <w:rPr>
          <w:rFonts w:ascii="Times New Roman" w:eastAsia="Times New Roman" w:hAnsi="Times New Roman" w:cs="Times New Roman"/>
          <w:b/>
          <w:sz w:val="24"/>
          <w:szCs w:val="24"/>
        </w:rPr>
        <w:t>производили структурно схожий визуальный образ территории</w:t>
      </w:r>
      <w:r w:rsidR="006D0D4D">
        <w:rPr>
          <w:rFonts w:ascii="Times New Roman" w:eastAsia="Times New Roman" w:hAnsi="Times New Roman" w:cs="Times New Roman"/>
          <w:sz w:val="24"/>
          <w:szCs w:val="24"/>
        </w:rPr>
        <w:t>, действуя в различных контекстах и с различными целями?</w:t>
      </w:r>
    </w:p>
    <w:p w:rsidR="006D0D4D" w:rsidRDefault="006D0D4D" w:rsidP="006D0D4D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Историография проблемы. </w:t>
      </w:r>
      <w:r w:rsidR="0006273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03A34" w:rsidRPr="00803A34">
        <w:rPr>
          <w:rFonts w:ascii="Times New Roman" w:eastAsia="Times New Roman" w:hAnsi="Times New Roman" w:cs="Times New Roman"/>
          <w:sz w:val="24"/>
          <w:szCs w:val="24"/>
        </w:rPr>
        <w:t>исследовани</w:t>
      </w:r>
      <w:r w:rsidR="00803A34">
        <w:rPr>
          <w:rFonts w:ascii="Times New Roman" w:eastAsia="Times New Roman" w:hAnsi="Times New Roman" w:cs="Times New Roman"/>
          <w:sz w:val="24"/>
          <w:szCs w:val="24"/>
        </w:rPr>
        <w:t xml:space="preserve">ях по проблеме условно </w:t>
      </w:r>
      <w:r w:rsidR="00803A34" w:rsidRPr="0006273C">
        <w:rPr>
          <w:rFonts w:ascii="Times New Roman" w:eastAsia="Times New Roman" w:hAnsi="Times New Roman" w:cs="Times New Roman"/>
          <w:b/>
          <w:sz w:val="24"/>
          <w:szCs w:val="24"/>
        </w:rPr>
        <w:t>можно различить два направления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>. Первая сосредоточена на политических и экономических механизмах японской экспансии в Маньчжурии:</w:t>
      </w:r>
      <w:r w:rsidR="00CB19AC">
        <w:rPr>
          <w:rFonts w:ascii="Times New Roman" w:eastAsia="Times New Roman" w:hAnsi="Times New Roman" w:cs="Times New Roman"/>
          <w:sz w:val="24"/>
          <w:szCs w:val="24"/>
        </w:rPr>
        <w:t xml:space="preserve"> в монографиях Л. Янг и П. </w:t>
      </w:r>
      <w:proofErr w:type="spellStart"/>
      <w:r w:rsidR="00CB19AC">
        <w:rPr>
          <w:rFonts w:ascii="Times New Roman" w:eastAsia="Times New Roman" w:hAnsi="Times New Roman" w:cs="Times New Roman"/>
          <w:sz w:val="24"/>
          <w:szCs w:val="24"/>
        </w:rPr>
        <w:t>Дуара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визуальные медиа рассматриваются лишь периферийно [1]</w:t>
      </w:r>
      <w:r w:rsidR="00803A34" w:rsidRPr="00803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A34" w:rsidRPr="00803A34">
        <w:rPr>
          <w:rFonts w:ascii="Times New Roman" w:hAnsi="Times New Roman" w:cs="Times New Roman"/>
          <w:sz w:val="24"/>
          <w:szCs w:val="24"/>
        </w:rPr>
        <w:t>[2]</w:t>
      </w:r>
      <w:r w:rsidR="00803A34">
        <w:rPr>
          <w:rFonts w:ascii="Times New Roman" w:eastAsia="Times New Roman" w:hAnsi="Times New Roman" w:cs="Times New Roman"/>
          <w:sz w:val="24"/>
          <w:szCs w:val="24"/>
        </w:rPr>
        <w:t>. Второе направление</w:t>
      </w:r>
      <w:r w:rsidR="00803A34" w:rsidRPr="00803A34">
        <w:rPr>
          <w:rFonts w:ascii="Times New Roman" w:hAnsi="Times New Roman" w:cs="Times New Roman"/>
          <w:sz w:val="24"/>
          <w:szCs w:val="24"/>
        </w:rPr>
        <w:t xml:space="preserve">, </w:t>
      </w:r>
      <w:r w:rsidR="00803A34">
        <w:rPr>
          <w:rFonts w:ascii="Times New Roman" w:hAnsi="Times New Roman" w:cs="Times New Roman"/>
          <w:sz w:val="24"/>
          <w:szCs w:val="24"/>
        </w:rPr>
        <w:t>представленное</w:t>
      </w:r>
      <w:r w:rsidR="00803A34" w:rsidRPr="00803A34">
        <w:rPr>
          <w:rFonts w:ascii="Times New Roman" w:hAnsi="Times New Roman" w:cs="Times New Roman"/>
          <w:sz w:val="24"/>
          <w:szCs w:val="24"/>
        </w:rPr>
        <w:t xml:space="preserve">, </w:t>
      </w:r>
      <w:r w:rsidR="00803A34">
        <w:rPr>
          <w:rFonts w:ascii="Times New Roman" w:hAnsi="Times New Roman" w:cs="Times New Roman"/>
          <w:sz w:val="24"/>
          <w:szCs w:val="24"/>
        </w:rPr>
        <w:t>например</w:t>
      </w:r>
      <w:r w:rsidR="0006273C">
        <w:rPr>
          <w:rFonts w:ascii="Times New Roman" w:hAnsi="Times New Roman" w:cs="Times New Roman"/>
          <w:sz w:val="24"/>
          <w:szCs w:val="24"/>
        </w:rPr>
        <w:t xml:space="preserve">, </w:t>
      </w:r>
      <w:r w:rsidR="00803A34">
        <w:rPr>
          <w:rFonts w:ascii="Times New Roman" w:hAnsi="Times New Roman" w:cs="Times New Roman"/>
          <w:sz w:val="24"/>
          <w:szCs w:val="24"/>
        </w:rPr>
        <w:t>Д</w:t>
      </w:r>
      <w:r w:rsidR="00803A34" w:rsidRPr="00803A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3A34">
        <w:rPr>
          <w:rFonts w:ascii="Times New Roman" w:hAnsi="Times New Roman" w:cs="Times New Roman"/>
          <w:sz w:val="24"/>
          <w:szCs w:val="24"/>
        </w:rPr>
        <w:t>Вайзенфельд</w:t>
      </w:r>
      <w:proofErr w:type="spellEnd"/>
      <w:r w:rsidR="006C73E9" w:rsidRPr="006C73E9">
        <w:rPr>
          <w:rFonts w:ascii="Times New Roman" w:hAnsi="Times New Roman" w:cs="Times New Roman"/>
          <w:sz w:val="24"/>
          <w:szCs w:val="24"/>
        </w:rPr>
        <w:t xml:space="preserve">, </w:t>
      </w:r>
      <w:r w:rsidR="006C73E9">
        <w:rPr>
          <w:rFonts w:ascii="Times New Roman" w:hAnsi="Times New Roman" w:cs="Times New Roman"/>
          <w:sz w:val="24"/>
          <w:szCs w:val="24"/>
        </w:rPr>
        <w:t>А</w:t>
      </w:r>
      <w:r w:rsidR="006C73E9" w:rsidRPr="006C73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73E9">
        <w:rPr>
          <w:rFonts w:ascii="Times New Roman" w:hAnsi="Times New Roman" w:cs="Times New Roman"/>
          <w:sz w:val="24"/>
          <w:szCs w:val="24"/>
        </w:rPr>
        <w:t>Гермер</w:t>
      </w:r>
      <w:proofErr w:type="spellEnd"/>
      <w:r w:rsidR="006C73E9" w:rsidRPr="006C73E9">
        <w:rPr>
          <w:rFonts w:ascii="Times New Roman" w:hAnsi="Times New Roman" w:cs="Times New Roman"/>
          <w:sz w:val="24"/>
          <w:szCs w:val="24"/>
        </w:rPr>
        <w:t>,</w:t>
      </w:r>
      <w:r w:rsidR="0006273C">
        <w:rPr>
          <w:rFonts w:ascii="Times New Roman" w:hAnsi="Times New Roman" w:cs="Times New Roman"/>
          <w:sz w:val="24"/>
          <w:szCs w:val="24"/>
        </w:rPr>
        <w:t xml:space="preserve"> </w:t>
      </w:r>
      <w:r w:rsidR="0006273C">
        <w:rPr>
          <w:rFonts w:ascii="Times New Roman" w:hAnsi="Times New Roman" w:cs="Times New Roman"/>
          <w:sz w:val="24"/>
          <w:szCs w:val="24"/>
        </w:rPr>
        <w:t>А.</w:t>
      </w:r>
      <w:r w:rsidR="0006273C" w:rsidRPr="00803A34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06273C">
        <w:rPr>
          <w:rFonts w:ascii="Times New Roman" w:hAnsi="Times New Roman" w:cs="Times New Roman"/>
          <w:sz w:val="24"/>
          <w:szCs w:val="24"/>
        </w:rPr>
        <w:t>Калвер</w:t>
      </w:r>
      <w:proofErr w:type="spellEnd"/>
      <w:r w:rsidR="0006273C" w:rsidRPr="006C73E9">
        <w:rPr>
          <w:rFonts w:ascii="Times New Roman" w:hAnsi="Times New Roman" w:cs="Times New Roman"/>
          <w:sz w:val="24"/>
          <w:szCs w:val="24"/>
        </w:rPr>
        <w:t>,</w:t>
      </w:r>
      <w:r w:rsidR="0006273C">
        <w:rPr>
          <w:rFonts w:ascii="Times New Roman" w:hAnsi="Times New Roman" w:cs="Times New Roman"/>
          <w:sz w:val="24"/>
          <w:szCs w:val="24"/>
        </w:rPr>
        <w:t xml:space="preserve"> </w:t>
      </w:r>
      <w:r w:rsidR="006C73E9">
        <w:rPr>
          <w:rFonts w:ascii="Times New Roman" w:hAnsi="Times New Roman" w:cs="Times New Roman"/>
          <w:sz w:val="24"/>
          <w:szCs w:val="24"/>
        </w:rPr>
        <w:t>К</w:t>
      </w:r>
      <w:r w:rsidR="006C73E9" w:rsidRPr="006C73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73E9">
        <w:rPr>
          <w:rFonts w:ascii="Times New Roman" w:hAnsi="Times New Roman" w:cs="Times New Roman"/>
          <w:sz w:val="24"/>
          <w:szCs w:val="24"/>
        </w:rPr>
        <w:t>Шеппердсон</w:t>
      </w:r>
      <w:proofErr w:type="spellEnd"/>
      <w:r w:rsidR="006C73E9">
        <w:rPr>
          <w:rFonts w:ascii="Times New Roman" w:hAnsi="Times New Roman" w:cs="Times New Roman"/>
          <w:sz w:val="24"/>
          <w:szCs w:val="24"/>
        </w:rPr>
        <w:t xml:space="preserve">-Скотт </w:t>
      </w:r>
      <w:r w:rsidR="00803A34" w:rsidRPr="00803A34">
        <w:rPr>
          <w:rFonts w:ascii="Times New Roman" w:eastAsia="Times New Roman" w:hAnsi="Times New Roman" w:cs="Times New Roman"/>
          <w:sz w:val="24"/>
          <w:szCs w:val="24"/>
        </w:rPr>
        <w:t>рассматривают широкий спектр визуальных практик (литературу, живопись, фотографию, выставки и т.д.)</w:t>
      </w:r>
      <w:r w:rsidR="0006273C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</w:rPr>
        <w:t>3; 4; 5</w:t>
      </w:r>
      <w:r w:rsidR="0006273C">
        <w:rPr>
          <w:rFonts w:ascii="Times New Roman" w:eastAsia="Times New Roman" w:hAnsi="Times New Roman" w:cs="Times New Roman"/>
          <w:sz w:val="24"/>
          <w:szCs w:val="24"/>
        </w:rPr>
        <w:t>;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Pr="0006273C">
        <w:rPr>
          <w:rFonts w:ascii="Times New Roman" w:eastAsia="Times New Roman" w:hAnsi="Times New Roman" w:cs="Times New Roman"/>
          <w:b/>
          <w:sz w:val="24"/>
          <w:szCs w:val="24"/>
        </w:rPr>
        <w:t>Общая лакуна этих работ: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каждая сосредоточена на отдельном агенте или издании; комплексного сравнительного анализа фотографических изданий разных типов как единого корпуса в историографии </w:t>
      </w:r>
      <w:r w:rsidR="006C73E9">
        <w:rPr>
          <w:rFonts w:ascii="Times New Roman" w:eastAsia="Times New Roman" w:hAnsi="Times New Roman" w:cs="Times New Roman"/>
          <w:sz w:val="24"/>
          <w:szCs w:val="24"/>
        </w:rPr>
        <w:t xml:space="preserve">практически </w:t>
      </w:r>
      <w:r>
        <w:rPr>
          <w:rFonts w:ascii="Times New Roman" w:eastAsia="Times New Roman" w:hAnsi="Times New Roman" w:cs="Times New Roman"/>
          <w:sz w:val="24"/>
          <w:szCs w:val="24"/>
        </w:rPr>
        <w:t>нет.</w:t>
      </w:r>
    </w:p>
    <w:p w:rsidR="006D0D4D" w:rsidRDefault="006D0D4D" w:rsidP="006D0D4D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Источники и методы.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Источниковую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базу составляют </w:t>
      </w:r>
      <w:r w:rsidRPr="0006273C">
        <w:rPr>
          <w:rFonts w:ascii="Times New Roman" w:eastAsia="Times New Roman" w:hAnsi="Times New Roman" w:cs="Times New Roman"/>
          <w:b/>
          <w:sz w:val="24"/>
          <w:szCs w:val="24"/>
        </w:rPr>
        <w:t>четыре типа японских фотографических изданий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доступных в открытом доступе. </w:t>
      </w:r>
      <w:r w:rsidR="006C73E9"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Корпоративные</w:t>
      </w:r>
      <w:r w:rsidR="006C73E9"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туристический путеводитель </w:t>
      </w:r>
      <w:r w:rsidR="006C73E9" w:rsidRPr="0006273C">
        <w:rPr>
          <w:rFonts w:ascii="MS Mincho" w:eastAsia="MS Mincho" w:hAnsi="MS Mincho" w:cs="MS Mincho" w:hint="eastAsia"/>
          <w:i/>
          <w:sz w:val="24"/>
          <w:szCs w:val="24"/>
        </w:rPr>
        <w:t>満鉄沿線案内</w:t>
      </w:r>
      <w:r w:rsidR="006C73E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1936) и фотоальбом </w:t>
      </w:r>
      <w:r w:rsidR="006C73E9" w:rsidRPr="0006273C">
        <w:rPr>
          <w:rFonts w:ascii="MS Mincho" w:eastAsia="MS Mincho" w:hAnsi="MS Mincho" w:cs="MS Mincho" w:hint="eastAsia"/>
          <w:i/>
          <w:sz w:val="24"/>
          <w:szCs w:val="24"/>
        </w:rPr>
        <w:t>満洲写真帖</w:t>
      </w:r>
      <w:r w:rsidR="006C73E9">
        <w:rPr>
          <w:rFonts w:ascii="MS Mincho" w:eastAsia="MS Mincho" w:hAnsi="MS Mincho" w:cs="MS Mincho" w:hint="eastAsia"/>
          <w:sz w:val="24"/>
          <w:szCs w:val="24"/>
        </w:rPr>
        <w:t xml:space="preserve"> </w:t>
      </w:r>
      <w:r w:rsidR="006C73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1929). </w:t>
      </w:r>
      <w:r w:rsidR="006C73E9"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Авангардные</w:t>
      </w:r>
      <w:r w:rsidR="006C73E9"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журнал </w:t>
      </w:r>
      <w:r w:rsidRPr="0006273C">
        <w:rPr>
          <w:rFonts w:ascii="Times New Roman" w:eastAsia="Times New Roman" w:hAnsi="Times New Roman" w:cs="Times New Roman"/>
          <w:i/>
          <w:sz w:val="24"/>
          <w:szCs w:val="24"/>
        </w:rPr>
        <w:t xml:space="preserve">NIPPON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(№ 19, 1939) и фотоальбом </w:t>
      </w:r>
      <w:r w:rsidRPr="0006273C">
        <w:rPr>
          <w:rFonts w:ascii="Times New Roman" w:eastAsia="Times New Roman" w:hAnsi="Times New Roman" w:cs="Times New Roman"/>
          <w:i/>
          <w:sz w:val="24"/>
          <w:szCs w:val="24"/>
        </w:rPr>
        <w:t>MANCHOUKUO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(1940). </w:t>
      </w:r>
      <w:r w:rsidR="006C73E9"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Любительские</w:t>
      </w:r>
      <w:r w:rsidR="006C73E9"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="00FE5328" w:rsidRPr="0006273C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 xml:space="preserve"> альбомные выпуски частных фотографов</w:t>
      </w:r>
      <w:r w:rsidR="00FE5328" w:rsidRPr="00FE5328">
        <w:rPr>
          <w:rFonts w:ascii="Times New Roman" w:hAnsi="Times New Roman" w:cs="Times New Roman"/>
          <w:sz w:val="24"/>
          <w:szCs w:val="24"/>
        </w:rPr>
        <w:t xml:space="preserve">, </w:t>
      </w:r>
      <w:r w:rsidR="00FE5328">
        <w:rPr>
          <w:rFonts w:ascii="Times New Roman" w:hAnsi="Times New Roman" w:cs="Times New Roman"/>
          <w:sz w:val="24"/>
          <w:szCs w:val="24"/>
        </w:rPr>
        <w:t>например</w:t>
      </w:r>
      <w:r w:rsidR="00FE5328" w:rsidRPr="00FE53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3E9" w:rsidRPr="0006273C">
        <w:rPr>
          <w:rFonts w:ascii="MS Mincho" w:eastAsia="MS Mincho" w:hAnsi="MS Mincho" w:cs="MS Mincho" w:hint="eastAsia"/>
          <w:i/>
          <w:sz w:val="24"/>
          <w:szCs w:val="24"/>
        </w:rPr>
        <w:t>亜東印画輯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C73E9" w:rsidRPr="00311015">
        <w:rPr>
          <w:rFonts w:ascii="Times New Roman" w:eastAsia="Times New Roman" w:hAnsi="Times New Roman" w:cs="Times New Roman"/>
          <w:i/>
          <w:sz w:val="24"/>
          <w:szCs w:val="24"/>
        </w:rPr>
        <w:t>Ассоциация восточноазиатской фотографии</w:t>
      </w:r>
      <w:r w:rsidR="006C73E9">
        <w:rPr>
          <w:rFonts w:ascii="Times New Roman" w:eastAsia="Times New Roman" w:hAnsi="Times New Roman" w:cs="Times New Roman"/>
          <w:sz w:val="24"/>
          <w:szCs w:val="24"/>
        </w:rPr>
        <w:t>, 1924-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1944). </w:t>
      </w:r>
      <w:r w:rsidR="006C73E9" w:rsidRPr="00311015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311015">
        <w:rPr>
          <w:rFonts w:ascii="Times New Roman" w:eastAsia="Times New Roman" w:hAnsi="Times New Roman" w:cs="Times New Roman"/>
          <w:b/>
          <w:i/>
          <w:sz w:val="24"/>
          <w:szCs w:val="24"/>
        </w:rPr>
        <w:t>Академические</w:t>
      </w:r>
      <w:r w:rsidR="006C73E9" w:rsidRPr="00311015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311015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антропологич</w:t>
      </w:r>
      <w:r w:rsidR="006C73E9">
        <w:rPr>
          <w:rFonts w:ascii="Times New Roman" w:eastAsia="Times New Roman" w:hAnsi="Times New Roman" w:cs="Times New Roman"/>
          <w:sz w:val="24"/>
          <w:szCs w:val="24"/>
        </w:rPr>
        <w:t xml:space="preserve">еские фотоматериалы </w:t>
      </w:r>
      <w:r w:rsidR="006C73E9" w:rsidRPr="00311015">
        <w:rPr>
          <w:rFonts w:ascii="Times New Roman" w:eastAsia="Times New Roman" w:hAnsi="Times New Roman" w:cs="Times New Roman"/>
          <w:i/>
          <w:sz w:val="24"/>
          <w:szCs w:val="24"/>
        </w:rPr>
        <w:t xml:space="preserve">Тории </w:t>
      </w:r>
      <w:proofErr w:type="spellStart"/>
      <w:r w:rsidR="006C73E9" w:rsidRPr="00311015">
        <w:rPr>
          <w:rFonts w:ascii="Times New Roman" w:eastAsia="Times New Roman" w:hAnsi="Times New Roman" w:cs="Times New Roman"/>
          <w:i/>
          <w:sz w:val="24"/>
          <w:szCs w:val="24"/>
        </w:rPr>
        <w:t>Рюдзо</w:t>
      </w:r>
      <w:proofErr w:type="spellEnd"/>
      <w:r w:rsidR="006C73E9" w:rsidRPr="006C73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Издания авангардного типа введены в научный оборот преимущественно через вторичную литературу; остальные доступны непосредственно через открытые цифровые архивы. </w:t>
      </w:r>
      <w:r w:rsidRPr="00311015">
        <w:rPr>
          <w:rFonts w:ascii="Times New Roman" w:eastAsia="Times New Roman" w:hAnsi="Times New Roman" w:cs="Times New Roman"/>
          <w:b/>
          <w:sz w:val="24"/>
          <w:szCs w:val="24"/>
        </w:rPr>
        <w:t>Методология</w:t>
      </w:r>
      <w:r>
        <w:rPr>
          <w:rFonts w:ascii="Times New Roman" w:eastAsia="Times New Roman" w:hAnsi="Times New Roman" w:cs="Times New Roman"/>
          <w:sz w:val="24"/>
          <w:szCs w:val="24"/>
        </w:rPr>
        <w:t>: сравнительный анализ издан</w:t>
      </w:r>
      <w:r w:rsidR="006C73E9">
        <w:rPr>
          <w:rFonts w:ascii="Times New Roman" w:eastAsia="Times New Roman" w:hAnsi="Times New Roman" w:cs="Times New Roman"/>
          <w:sz w:val="24"/>
          <w:szCs w:val="24"/>
        </w:rPr>
        <w:t>ий как исторических источников</w:t>
      </w:r>
      <w:r w:rsidR="006C73E9" w:rsidRPr="006C73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структуру издания, выб</w:t>
      </w:r>
      <w:r w:rsidR="006C73E9">
        <w:rPr>
          <w:rFonts w:ascii="Times New Roman" w:eastAsia="Times New Roman" w:hAnsi="Times New Roman" w:cs="Times New Roman"/>
          <w:sz w:val="24"/>
          <w:szCs w:val="24"/>
        </w:rPr>
        <w:t xml:space="preserve">ор объектов съёмки и </w:t>
      </w:r>
      <w:proofErr w:type="spellStart"/>
      <w:r w:rsidR="006C73E9">
        <w:rPr>
          <w:rFonts w:ascii="Times New Roman" w:eastAsia="Times New Roman" w:hAnsi="Times New Roman" w:cs="Times New Roman"/>
          <w:sz w:val="24"/>
          <w:szCs w:val="24"/>
        </w:rPr>
        <w:t>паратекст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сочетании с институциональным анализом агентов.</w:t>
      </w:r>
    </w:p>
    <w:p w:rsidR="0006273C" w:rsidRPr="0006273C" w:rsidRDefault="006D0D4D" w:rsidP="006D0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Новизна.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отличие от существующих работ, сосредоточенных на отдельном агенте или издании, настоящее исследование предлагает сравнительный анализ фотографических изданий четырёх типов </w:t>
      </w:r>
      <w:r w:rsidRPr="00311015">
        <w:rPr>
          <w:rFonts w:ascii="Times New Roman" w:eastAsia="Times New Roman" w:hAnsi="Times New Roman" w:cs="Times New Roman"/>
          <w:sz w:val="24"/>
          <w:szCs w:val="24"/>
        </w:rPr>
        <w:t>одновременно, как единого корпуса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11015">
        <w:rPr>
          <w:rFonts w:ascii="Times New Roman" w:eastAsia="Times New Roman" w:hAnsi="Times New Roman" w:cs="Times New Roman"/>
          <w:b/>
          <w:sz w:val="24"/>
          <w:szCs w:val="24"/>
        </w:rPr>
        <w:t>Центральный тезис: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015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="0006273C" w:rsidRPr="0006273C">
        <w:rPr>
          <w:rFonts w:ascii="Times New Roman" w:eastAsia="Times New Roman" w:hAnsi="Times New Roman" w:cs="Times New Roman" w:hint="eastAsia"/>
          <w:sz w:val="24"/>
          <w:szCs w:val="24"/>
        </w:rPr>
        <w:t>равнительный анализ фотографических изданий</w:t>
      </w:r>
      <w:r w:rsidR="00311015">
        <w:rPr>
          <w:rFonts w:ascii="Times New Roman" w:eastAsia="Times New Roman" w:hAnsi="Times New Roman" w:cs="Times New Roman" w:hint="eastAsia"/>
          <w:sz w:val="24"/>
          <w:szCs w:val="24"/>
        </w:rPr>
        <w:t xml:space="preserve"> разных институциональных типов </w:t>
      </w:r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 xml:space="preserve">выявляет </w:t>
      </w:r>
      <w:r w:rsidR="0006273C" w:rsidRPr="00311015">
        <w:rPr>
          <w:rFonts w:ascii="Times New Roman" w:eastAsia="Times New Roman" w:hAnsi="Times New Roman" w:cs="Times New Roman"/>
          <w:b/>
          <w:sz w:val="24"/>
          <w:szCs w:val="24"/>
        </w:rPr>
        <w:t>структурную схожесть</w:t>
      </w:r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 xml:space="preserve"> в выборе объектов съёмки и </w:t>
      </w:r>
      <w:proofErr w:type="spellStart"/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>паратекста</w:t>
      </w:r>
      <w:proofErr w:type="spellEnd"/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 xml:space="preserve"> у трёх первых групп и </w:t>
      </w:r>
      <w:r w:rsidR="0006273C" w:rsidRPr="00311015">
        <w:rPr>
          <w:rFonts w:ascii="Times New Roman" w:eastAsia="Times New Roman" w:hAnsi="Times New Roman" w:cs="Times New Roman"/>
          <w:b/>
          <w:sz w:val="24"/>
          <w:szCs w:val="24"/>
        </w:rPr>
        <w:t>отсутствие противоречия главному нарративу</w:t>
      </w:r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 xml:space="preserve"> у академических изданий. В совокупности эти практики конструируют образ Маньчжурии/</w:t>
      </w:r>
      <w:proofErr w:type="spellStart"/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>Маньчжоу-го</w:t>
      </w:r>
      <w:proofErr w:type="spellEnd"/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 xml:space="preserve"> как нормализованного, современного и прогрессивного пространства Японской империи. Эта </w:t>
      </w:r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схожесть и </w:t>
      </w:r>
      <w:proofErr w:type="gramStart"/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>не-противоречивость</w:t>
      </w:r>
      <w:proofErr w:type="gramEnd"/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 xml:space="preserve"> объясняются не 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 xml:space="preserve">столько </w:t>
      </w:r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>прямой цензурой или единой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 xml:space="preserve"> пропагандистской директивой, сколько </w:t>
      </w:r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>действием каждого агента в рамках собственной институциона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 xml:space="preserve">льной логики (коммерческой 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>Мантэцу</w:t>
      </w:r>
      <w:proofErr w:type="spellEnd"/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>, эстетической</w:t>
      </w:r>
      <w:r w:rsidR="0006273C">
        <w:rPr>
          <w:rFonts w:ascii="Times New Roman" w:eastAsia="Times New Roman" w:hAnsi="Times New Roman" w:cs="Times New Roman"/>
          <w:sz w:val="24"/>
          <w:szCs w:val="24"/>
        </w:rPr>
        <w:t xml:space="preserve"> или профессиональной </w:t>
      </w:r>
      <w:r w:rsidR="000627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6273C">
        <w:rPr>
          <w:rFonts w:ascii="Times New Roman" w:eastAsia="Times New Roman" w:hAnsi="Times New Roman" w:cs="Times New Roman"/>
          <w:sz w:val="24"/>
          <w:szCs w:val="24"/>
        </w:rPr>
        <w:t xml:space="preserve"> у авангардистов, любительской </w:t>
      </w:r>
      <w:r w:rsidR="000627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6273C">
        <w:rPr>
          <w:rFonts w:ascii="Times New Roman" w:eastAsia="Times New Roman" w:hAnsi="Times New Roman" w:cs="Times New Roman"/>
          <w:sz w:val="24"/>
          <w:szCs w:val="24"/>
        </w:rPr>
        <w:t xml:space="preserve"> у клубов, научной </w:t>
      </w:r>
      <w:r w:rsidR="000627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 xml:space="preserve"> у исследователей). Ни один из них не производил визуальный продукт, радикально противоречащий доминирующему колониальному образу территории. Совокупным эффектом стало </w:t>
      </w:r>
      <w:r w:rsidR="0006273C" w:rsidRPr="00311015">
        <w:rPr>
          <w:rFonts w:ascii="Times New Roman" w:eastAsia="Times New Roman" w:hAnsi="Times New Roman" w:cs="Times New Roman"/>
          <w:b/>
          <w:sz w:val="24"/>
          <w:szCs w:val="24"/>
        </w:rPr>
        <w:t>дискурсивное доминирование позитивных и нейтральных образов</w:t>
      </w:r>
      <w:r w:rsidR="0006273C" w:rsidRPr="0006273C">
        <w:rPr>
          <w:rFonts w:ascii="Times New Roman" w:eastAsia="Times New Roman" w:hAnsi="Times New Roman" w:cs="Times New Roman"/>
          <w:sz w:val="24"/>
          <w:szCs w:val="24"/>
        </w:rPr>
        <w:t xml:space="preserve"> в японском публичном пространстве 1920–1940-х годов, которое затрудняло (а в массовом масштабе делало практически невозможным) воспроизводство альтернативных представлений о Маньчжурии</w:t>
      </w:r>
      <w:r w:rsidR="0006273C" w:rsidRPr="0006273C">
        <w:rPr>
          <w:rFonts w:ascii="Times New Roman" w:hAnsi="Times New Roman" w:cs="Times New Roman"/>
          <w:sz w:val="24"/>
          <w:szCs w:val="24"/>
        </w:rPr>
        <w:t>.</w:t>
      </w:r>
    </w:p>
    <w:p w:rsidR="006D0D4D" w:rsidRDefault="006D0D4D" w:rsidP="006D0D4D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Ход исследования. </w:t>
      </w:r>
      <w:r>
        <w:rPr>
          <w:rFonts w:ascii="Times New Roman" w:eastAsia="Times New Roman" w:hAnsi="Times New Roman" w:cs="Times New Roman"/>
          <w:sz w:val="24"/>
          <w:szCs w:val="24"/>
        </w:rPr>
        <w:t>Анализ корпуса позволяет выделить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 xml:space="preserve"> условно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три механизма формир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 xml:space="preserve">ования схожего образа. Первый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целенаправленное производство образа: корпоративные издания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Мантэцу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авангардный журнал NIPPON представляли Маньчжурию как современное и перспективное простр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 xml:space="preserve">анство целенаправленно: первые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привлечения японских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 xml:space="preserve"> туристов и инвестиций, вторые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международного признания маньчжурского суверенитета. Второй механиз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 xml:space="preserve">м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имплицитное воспроизводство установившегося образа: любительская серия </w:t>
      </w:r>
      <w:r w:rsidR="00FE5328" w:rsidRPr="007C6EDE">
        <w:rPr>
          <w:rFonts w:ascii="MS Mincho" w:eastAsia="MS Mincho" w:hAnsi="MS Mincho" w:cs="MS Mincho" w:hint="eastAsia"/>
          <w:i/>
          <w:sz w:val="24"/>
          <w:szCs w:val="24"/>
        </w:rPr>
        <w:t>亜東印画輯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следовала собственной эстетической логике жанра, производя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пикториальные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неконфликтные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снимки — и тем самым объективно воспроизводила считавшийся визуальный образ территории, хотя не преследов</w:t>
      </w:r>
      <w:r w:rsidR="00FE5328">
        <w:rPr>
          <w:rFonts w:ascii="Times New Roman" w:eastAsia="Times New Roman" w:hAnsi="Times New Roman" w:cs="Times New Roman"/>
          <w:sz w:val="24"/>
          <w:szCs w:val="24"/>
        </w:rPr>
        <w:t>ала этой цели. Третий механизм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производство знания о населении: антропологическая фотография Тории систематически фиксировала население Маньчжурии в рамках антропологической классификации, делая его объектом научного изучения, доступным имперскому центру. Побочный эффект всех трёх механизмов: позитивные и нейтральные образы Маньчжурии, поступавшие из разных источников, заполняли японское публичное пространство, вытесняя альтернативные представления о ней.</w:t>
      </w:r>
    </w:p>
    <w:p w:rsidR="006D0D4D" w:rsidRDefault="006D0D4D" w:rsidP="006D0D4D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Сравнительный анализ источников показывает, что разные типы фотографических изданий демонстрируют схожесть в выборе объектов съёмки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паратекста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независимо от институциональной принадлежности издателя. Для объяснения этой схожести выдвигается следующее предположение: каждый агент действовал в соответствии с ло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 xml:space="preserve">гикой собственной деятельности 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корпорация преследова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 xml:space="preserve">ла коммерческие цели, фотограф 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профессиональные, любитель 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 xml:space="preserve"> эстетические, учёный 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11015">
        <w:rPr>
          <w:rFonts w:ascii="Times New Roman" w:eastAsia="Times New Roman" w:hAnsi="Times New Roman" w:cs="Times New Roman"/>
          <w:sz w:val="24"/>
          <w:szCs w:val="24"/>
        </w:rPr>
        <w:t xml:space="preserve"> научные, </w:t>
      </w:r>
      <w:r>
        <w:rPr>
          <w:rFonts w:ascii="Times New Roman" w:eastAsia="Times New Roman" w:hAnsi="Times New Roman" w:cs="Times New Roman"/>
          <w:sz w:val="24"/>
          <w:szCs w:val="24"/>
        </w:rPr>
        <w:t>но никто из них не производил контента, противоречащего сформировавшемуся визуальному образу территории. Совокупным результатом стало преобладание положительных и нейтральных образов в японском публичном пространстве, которое затрудняло воспроизводство альтернативных представлений о ней в тот же период.</w:t>
      </w:r>
    </w:p>
    <w:p w:rsidR="006D0D4D" w:rsidRDefault="006D0D4D" w:rsidP="006D0D4D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0D4D" w:rsidRPr="00B86CC9" w:rsidRDefault="00311015" w:rsidP="006D0D4D">
      <w:pPr>
        <w:spacing w:after="0" w:line="240" w:lineRule="auto"/>
        <w:ind w:firstLine="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6D0D4D" w:rsidRPr="00B86CC9" w:rsidRDefault="006D0D4D" w:rsidP="006D0D4D">
      <w:pPr>
        <w:spacing w:after="0" w:line="240" w:lineRule="auto"/>
        <w:ind w:left="567" w:firstLine="567"/>
        <w:jc w:val="both"/>
        <w:rPr>
          <w:lang w:val="en-US"/>
        </w:rPr>
      </w:pPr>
      <w:r w:rsidRPr="00B86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="003110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Young, </w:t>
      </w:r>
      <w:r w:rsidR="0031101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11015" w:rsidRPr="003110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“Imagined Empire: The Cultural Construction of Manchukuo” / The Japanese Wartime Empire, 1931-1945, ed. Peter </w:t>
      </w:r>
      <w:proofErr w:type="spellStart"/>
      <w:r w:rsidR="00311015" w:rsidRPr="00311015">
        <w:rPr>
          <w:rFonts w:ascii="Times New Roman" w:eastAsia="Times New Roman" w:hAnsi="Times New Roman" w:cs="Times New Roman"/>
          <w:sz w:val="24"/>
          <w:szCs w:val="24"/>
          <w:lang w:val="en-US"/>
        </w:rPr>
        <w:t>Duus</w:t>
      </w:r>
      <w:proofErr w:type="spellEnd"/>
      <w:r w:rsidR="00311015" w:rsidRPr="003110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 al. Princeton, NJ: Princeton University Press, 1996.</w:t>
      </w:r>
    </w:p>
    <w:p w:rsidR="00803A34" w:rsidRDefault="006D0D4D" w:rsidP="006D0D4D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86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CB19AC">
        <w:rPr>
          <w:rFonts w:ascii="Times New Roman" w:eastAsia="Times New Roman" w:hAnsi="Times New Roman" w:cs="Times New Roman"/>
          <w:sz w:val="24"/>
          <w:szCs w:val="24"/>
          <w:lang w:val="en-US"/>
        </w:rPr>
        <w:t>Duara</w:t>
      </w:r>
      <w:proofErr w:type="spellEnd"/>
      <w:r w:rsidR="00CB19AC">
        <w:rPr>
          <w:rFonts w:ascii="Times New Roman" w:eastAsia="Times New Roman" w:hAnsi="Times New Roman" w:cs="Times New Roman"/>
          <w:sz w:val="24"/>
          <w:szCs w:val="24"/>
          <w:lang w:val="en-US"/>
        </w:rPr>
        <w:t>, P</w:t>
      </w:r>
      <w:r w:rsidR="00311015" w:rsidRPr="003110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Sovereignty and Authenticity: Manchukuo and the East Asian Modern / Lanham: </w:t>
      </w:r>
      <w:proofErr w:type="spellStart"/>
      <w:r w:rsidR="00311015" w:rsidRPr="00311015">
        <w:rPr>
          <w:rFonts w:ascii="Times New Roman" w:eastAsia="Times New Roman" w:hAnsi="Times New Roman" w:cs="Times New Roman"/>
          <w:sz w:val="24"/>
          <w:szCs w:val="24"/>
          <w:lang w:val="en-US"/>
        </w:rPr>
        <w:t>Rowman</w:t>
      </w:r>
      <w:proofErr w:type="spellEnd"/>
      <w:r w:rsidR="00311015" w:rsidRPr="003110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Littlefield Publishers, </w:t>
      </w:r>
      <w:proofErr w:type="gramStart"/>
      <w:r w:rsidR="00311015" w:rsidRPr="00311015">
        <w:rPr>
          <w:rFonts w:ascii="Times New Roman" w:eastAsia="Times New Roman" w:hAnsi="Times New Roman" w:cs="Times New Roman"/>
          <w:sz w:val="24"/>
          <w:szCs w:val="24"/>
          <w:lang w:val="en-US"/>
        </w:rPr>
        <w:t>2003.</w:t>
      </w:r>
      <w:r w:rsidR="00803A34" w:rsidRPr="00803A3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D0D4D" w:rsidRPr="00CB19AC" w:rsidRDefault="00803A34" w:rsidP="006D0D4D">
      <w:pPr>
        <w:spacing w:after="0" w:line="240" w:lineRule="auto"/>
        <w:ind w:left="567" w:firstLine="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B19AC" w:rsidRPr="00CB19AC">
        <w:rPr>
          <w:rFonts w:ascii="Times New Roman" w:eastAsia="Times New Roman" w:hAnsi="Times New Roman" w:cs="Times New Roman"/>
          <w:sz w:val="24"/>
          <w:szCs w:val="24"/>
          <w:lang w:val="en-US"/>
        </w:rPr>
        <w:t>Weisenfeld</w:t>
      </w:r>
      <w:proofErr w:type="spellEnd"/>
      <w:r w:rsidR="00CB19AC" w:rsidRPr="00CB19AC">
        <w:rPr>
          <w:rFonts w:ascii="Times New Roman" w:eastAsia="Times New Roman" w:hAnsi="Times New Roman" w:cs="Times New Roman"/>
          <w:sz w:val="24"/>
          <w:szCs w:val="24"/>
          <w:lang w:val="en-US"/>
        </w:rPr>
        <w:t>, G. Touring Japan-</w:t>
      </w:r>
      <w:proofErr w:type="gramStart"/>
      <w:r w:rsidR="00CB19AC" w:rsidRPr="00CB19AC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proofErr w:type="gramEnd"/>
      <w:r w:rsidR="00CB19AC" w:rsidRPr="00CB19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-Museum: NIPPON and Other Japanese Imperialist Travelogues // positions. </w:t>
      </w:r>
      <w:r w:rsidR="00CB19AC">
        <w:rPr>
          <w:rFonts w:ascii="Times New Roman" w:eastAsia="Times New Roman" w:hAnsi="Times New Roman" w:cs="Times New Roman"/>
          <w:sz w:val="24"/>
          <w:szCs w:val="24"/>
          <w:lang w:val="en-US"/>
        </w:rPr>
        <w:t>2000. Vol. 8. No. 3. P. 747–793</w:t>
      </w:r>
      <w:r w:rsidR="00CB19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0D4D" w:rsidRPr="00803A34" w:rsidRDefault="00803A34" w:rsidP="006D0D4D">
      <w:pPr>
        <w:spacing w:after="0" w:line="240" w:lineRule="auto"/>
        <w:ind w:left="567" w:firstLine="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6D0D4D" w:rsidRPr="00B86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B19AC" w:rsidRPr="00CB19AC">
        <w:rPr>
          <w:rFonts w:ascii="Times New Roman" w:eastAsia="Times New Roman" w:hAnsi="Times New Roman" w:cs="Times New Roman"/>
          <w:sz w:val="24"/>
          <w:szCs w:val="24"/>
          <w:lang w:val="en-US"/>
        </w:rPr>
        <w:t>Germer</w:t>
      </w:r>
      <w:proofErr w:type="spellEnd"/>
      <w:r w:rsidR="00CB19AC" w:rsidRPr="00CB19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Visual Propaganda in Wartime East Asia – The Case of Natori </w:t>
      </w:r>
      <w:proofErr w:type="spellStart"/>
      <w:r w:rsidR="00CB19AC" w:rsidRPr="00CB19AC">
        <w:rPr>
          <w:rFonts w:ascii="Times New Roman" w:eastAsia="Times New Roman" w:hAnsi="Times New Roman" w:cs="Times New Roman"/>
          <w:sz w:val="24"/>
          <w:szCs w:val="24"/>
          <w:lang w:val="en-US"/>
        </w:rPr>
        <w:t>Yōnosuke</w:t>
      </w:r>
      <w:proofErr w:type="spellEnd"/>
      <w:r w:rsidR="00CB19AC" w:rsidRPr="00CB19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The Asia-Pacific Journal. 2011. Vol. 9. Issue 20. No. 3.</w:t>
      </w:r>
    </w:p>
    <w:p w:rsidR="006D0D4D" w:rsidRPr="00B86CC9" w:rsidRDefault="00803A34" w:rsidP="006D0D4D">
      <w:pPr>
        <w:spacing w:after="0" w:line="240" w:lineRule="auto"/>
        <w:ind w:left="567" w:firstLine="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6D0D4D" w:rsidRPr="00B86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B19AC" w:rsidRPr="00CB19AC">
        <w:rPr>
          <w:rFonts w:ascii="Times New Roman" w:eastAsia="Times New Roman" w:hAnsi="Times New Roman" w:cs="Times New Roman"/>
          <w:sz w:val="24"/>
          <w:szCs w:val="24"/>
          <w:lang w:val="en-US"/>
        </w:rPr>
        <w:t>Culver, A. A. Glorify the Empire: Japanese Avant-Garde Propaganda in Manchukuo / Vancouver: UBC Press, 2013.</w:t>
      </w:r>
    </w:p>
    <w:p w:rsidR="006D0D4D" w:rsidRPr="00B86CC9" w:rsidRDefault="00803A34" w:rsidP="006D0D4D">
      <w:pPr>
        <w:spacing w:after="0" w:line="240" w:lineRule="auto"/>
        <w:ind w:left="567" w:firstLine="567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6D0D4D" w:rsidRPr="00B86C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CB19AC" w:rsidRPr="00CB19AC">
        <w:rPr>
          <w:rFonts w:ascii="Times New Roman" w:eastAsia="Times New Roman" w:hAnsi="Times New Roman" w:cs="Times New Roman"/>
          <w:sz w:val="24"/>
          <w:szCs w:val="24"/>
          <w:lang w:val="en-US"/>
        </w:rPr>
        <w:t>Shepherdson-Scott, K. Conflicting Politics and Contesting Borders: Exhibiting (Japanese) Manchuria at the Chicago World’s Fair, 1933–34 // The Journal of Asian Studies. 2015. Vol. 74. No. 03. P. 539–564.</w:t>
      </w:r>
    </w:p>
    <w:p w:rsidR="006D0D4D" w:rsidRDefault="006D0D4D" w:rsidP="006D0D4D">
      <w:pPr>
        <w:spacing w:after="0" w:line="240" w:lineRule="auto"/>
        <w:ind w:left="567" w:firstLine="567"/>
        <w:jc w:val="both"/>
      </w:pPr>
    </w:p>
    <w:p w:rsidR="00082010" w:rsidRDefault="00082010" w:rsidP="00082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2010" w:rsidRPr="00082010" w:rsidRDefault="00082010" w:rsidP="00082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2010" w:rsidRPr="00082010" w:rsidRDefault="00082010"/>
    <w:p w:rsidR="00082010" w:rsidRDefault="00082010"/>
    <w:sectPr w:rsidR="00082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10"/>
    <w:rsid w:val="0006273C"/>
    <w:rsid w:val="00082010"/>
    <w:rsid w:val="00311015"/>
    <w:rsid w:val="00377F71"/>
    <w:rsid w:val="004B0D28"/>
    <w:rsid w:val="00542F56"/>
    <w:rsid w:val="00687D19"/>
    <w:rsid w:val="006C73E9"/>
    <w:rsid w:val="006D0D4D"/>
    <w:rsid w:val="007C6EDE"/>
    <w:rsid w:val="00803A34"/>
    <w:rsid w:val="00B81095"/>
    <w:rsid w:val="00CB19AC"/>
    <w:rsid w:val="00F36B5C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DF18"/>
  <w15:chartTrackingRefBased/>
  <w15:docId w15:val="{B7125877-1FC6-432B-BBBB-DFDDB4CA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0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rmitajeca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2026-03-09T19:42:00Z</dcterms:created>
  <dcterms:modified xsi:type="dcterms:W3CDTF">2026-03-09T19:42:00Z</dcterms:modified>
</cp:coreProperties>
</file>