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50469" w14:textId="12CC44A3" w:rsidR="004B325A" w:rsidRPr="00CB4B43" w:rsidRDefault="00CB4B43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B4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Жилищный кризис в крупнейших агломерациях Ирана в XXI веке: факторы и социальные последствия</w:t>
      </w:r>
    </w:p>
    <w:p w14:paraId="5F66EBDC" w14:textId="2763B7D4" w:rsidR="004B325A" w:rsidRPr="00CB4B43" w:rsidRDefault="00CB4B43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 w:rsidRPr="00CB4B43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Сабурова Виктория Юрьевна</w:t>
      </w:r>
    </w:p>
    <w:p w14:paraId="0A734E36" w14:textId="0E6EE406" w:rsidR="004B325A" w:rsidRPr="00CB4B43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B4B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Студент</w:t>
      </w:r>
      <w:r w:rsidR="00751B8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ка</w:t>
      </w:r>
    </w:p>
    <w:p w14:paraId="048C27B1" w14:textId="77777777" w:rsidR="004B325A" w:rsidRPr="00CB4B43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B4B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Московский государственный университет имени М.В.Ломоносова, </w:t>
      </w:r>
    </w:p>
    <w:p w14:paraId="0FDB5C03" w14:textId="77777777" w:rsidR="004B325A" w:rsidRPr="00CB4B43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B4B4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Институт Стран Азии и Африки, Москва, Россия</w:t>
      </w:r>
    </w:p>
    <w:p w14:paraId="6D65A718" w14:textId="279A2FEE" w:rsidR="004B325A" w:rsidRPr="00D70392" w:rsidRDefault="004B325A" w:rsidP="005959EF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B4B4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GB"/>
        </w:rPr>
        <w:t>E</w:t>
      </w:r>
      <w:r w:rsidRPr="00D7039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-</w:t>
      </w:r>
      <w:r w:rsidRPr="00CB4B43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GB"/>
        </w:rPr>
        <w:t>mail</w:t>
      </w:r>
      <w:r w:rsidRPr="00D7039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: </w:t>
      </w:r>
      <w:r w:rsidR="005959EF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vikavikasab</w:t>
      </w:r>
      <w:r w:rsidR="005959EF" w:rsidRPr="00D7039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@</w:t>
      </w:r>
      <w:r w:rsidR="005959EF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gmail</w:t>
      </w:r>
      <w:r w:rsidR="005959EF" w:rsidRPr="00D7039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  <w:r w:rsidR="005959EF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com</w:t>
      </w:r>
    </w:p>
    <w:p w14:paraId="6FC832E9" w14:textId="77777777" w:rsidR="004B325A" w:rsidRPr="00D70392" w:rsidRDefault="004B325A" w:rsidP="004B325A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688C47D" w14:textId="2FF6A171" w:rsidR="00270E42" w:rsidRDefault="0002606C" w:rsidP="0036468C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Интенсивная урбанизация, наблюдавшаяся</w:t>
      </w:r>
      <w:r w:rsidRPr="00026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Иране после Исламской революции 1979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сопровождалась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4D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увеличением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городов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 614 в 1996 г. до 1242</w:t>
      </w:r>
      <w:r w:rsidR="0085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[5</w:t>
      </w:r>
      <w:r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концен</w:t>
      </w:r>
      <w:r w:rsidR="002115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трацией населения в мегаполисах.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51B" w:rsidRPr="00211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 следствием этих процессов стал острый жилищный кризис [4].</w:t>
      </w:r>
      <w:r w:rsidR="0021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началу XXI века дефицит доступного жилья стал одним из главных социально-экономических вызовов, усугубляемых макроэкономической нестабильностью и неэффективностью государственных программ. </w:t>
      </w:r>
      <w:r w:rsidR="006A05F7" w:rsidRP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</w:t>
      </w:r>
      <w:r w:rsid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5F7" w:rsidRP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заключается в комплексном анализе институциональных причин</w:t>
      </w:r>
      <w:r w:rsid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возникшего </w:t>
      </w:r>
      <w:r w:rsidR="006A05F7" w:rsidRP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</w:t>
      </w:r>
      <w:r w:rsid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последствий</w:t>
      </w:r>
      <w:r w:rsidR="006A05F7" w:rsidRP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основе работы лежат статистические данные переписей населения</w:t>
      </w:r>
      <w:r w:rsid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5F7" w:rsidRPr="006A0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отчеты Статистического центра Ирана. 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="003646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выявить ключевые факторы кризиса и его социальные последствия для городского населения Ирана.</w:t>
      </w:r>
    </w:p>
    <w:p w14:paraId="239C3C00" w14:textId="77777777" w:rsidR="001740DF" w:rsidRDefault="001740DF" w:rsidP="0036468C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4A407" w14:textId="03BD1A29" w:rsidR="00270E42" w:rsidRDefault="001216EB" w:rsidP="008E0A0F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Ответом на рост спроса на доступное жилье стала 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социального жилья «Мехр», активно реализовывавшаяся в 2000-е гг. при президенте М. Ахмадинежаде</w:t>
      </w:r>
      <w:r w:rsidR="004B76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преимущественно в городах-спутниках крупных мегаполисов</w:t>
      </w:r>
      <w:r w:rsidR="00751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A0F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8E0A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0A0F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Планировалось построить 1,5 млн единиц жилья для нуждающихся [</w:t>
      </w:r>
      <w:r w:rsidR="00AB0C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Однако, как показывают данные, программа с самого начала сталкивалась с </w:t>
      </w:r>
      <w:r w:rsidRPr="0012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систематическим 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невыполнением планов: в 2006 г. было построено лишь 40% от запланированного, а к 2016 г. реализация проекта фактически свернулась из-за смены приоритетов, коррупции, санкций и бюджетного дефицита [1; </w:t>
      </w:r>
      <w:r w:rsidR="008E0A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]. Качество построенного жилья оставалось низким, а новая застройка, как правило, лишенная необходимой инфраструктуры, способствовала пространственной сегрегации, закрепляя социальное неравенство [</w:t>
      </w:r>
      <w:r w:rsidR="00AB0C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0E42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08A152EA" w14:textId="77777777" w:rsidR="001740DF" w:rsidRDefault="001740DF" w:rsidP="008E0A0F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7BA69" w14:textId="0714CC46" w:rsidR="00270E42" w:rsidRDefault="00270E42" w:rsidP="0050658F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2020-х годов кризис приобрел характер тотальной недоступности. Согласно данным Статистического ежегодника Ирана, средняя цена квадратного метра жилья в городах выросла в 7,3 раза — с 16,1 млн риалов в 2017 г. до 118,1 млн риалов в 2021 г. Стоимость аренды за тот же период увеличилась в 3,7 раза [</w:t>
      </w:r>
      <w:r w:rsidR="00413C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Ключевыми </w:t>
      </w:r>
      <w:r w:rsidR="00A06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</w:t>
      </w:r>
      <w:r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роста стали: гиперинфляция и бегство капитала в недвижимость на фоне санкций; искусственный дефицит земли из-за политики муниципального «опоясывания» (камарбанди), доведший долю земли в себестоимости жилья до 60–70%; а также спекулятивная активность банков, уклоняющихся от обязательного кредитования строительства [5].</w:t>
      </w:r>
      <w:r w:rsidR="0050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58F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инициативы, такие как проект «Национального жилищного </w:t>
      </w:r>
      <w:r w:rsidR="0050658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движения» 2021 г., лишь повторил</w:t>
      </w:r>
      <w:r w:rsidR="005A30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658F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прежние </w:t>
      </w:r>
      <w:r w:rsidR="00506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50658F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решая земельный и финансовый вопросы</w:t>
      </w:r>
      <w:r w:rsidR="0050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58F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5065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658F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43ED5AB1" w14:textId="77777777" w:rsidR="001740DF" w:rsidRDefault="001740DF" w:rsidP="0050658F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9BDE1" w14:textId="12D09D23" w:rsidR="0050658F" w:rsidRPr="00270E42" w:rsidRDefault="00B90F63" w:rsidP="000D69C1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Проведенное исследование позволило сделать следующие выводы: жилищный кризис в Иране вызван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дисбалансом</w:t>
      </w:r>
      <w:r w:rsidRPr="00A06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стремительной урбанизацией и неэффективностью государственной политики.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Pr="00A06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факторами, усугубляющими ситуацию, выступают монополия муниципалитетов на земельные ресурсы, спекулятивная активность банковского сектора и провалы программ социального жилья.</w:t>
      </w:r>
      <w:r w:rsidR="0050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58F" w:rsidRPr="0027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последствием кризиса стала устойчивая маргинализация малоимущих слоев, рост социального неравенства и дес</w:t>
      </w:r>
      <w:r w:rsidR="0092017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абилизация городского развития.</w:t>
      </w:r>
    </w:p>
    <w:p w14:paraId="1AF6DC39" w14:textId="101E4B63" w:rsidR="001740DF" w:rsidRDefault="001740DF" w:rsidP="006A7200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ED8EC" w14:textId="77777777" w:rsidR="001740DF" w:rsidRPr="00CB4B43" w:rsidRDefault="001740DF" w:rsidP="006A7200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4B22C" w14:textId="3BB69E92" w:rsidR="003551D5" w:rsidRDefault="001D6371" w:rsidP="00332B49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B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14:paraId="67EE2752" w14:textId="77777777" w:rsidR="001740DF" w:rsidRPr="00CB4B43" w:rsidRDefault="001740DF" w:rsidP="00332B49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E74B7" w14:textId="77777777" w:rsidR="00AB0CDA" w:rsidRPr="00AB0CDA" w:rsidRDefault="00AB0CDA" w:rsidP="00AB0CDA">
      <w:pPr>
        <w:pStyle w:val="a7"/>
        <w:numPr>
          <w:ilvl w:val="0"/>
          <w:numId w:val="2"/>
        </w:numPr>
        <w:spacing w:before="30" w:after="0" w:line="240" w:lineRule="auto"/>
        <w:jc w:val="both"/>
        <w:rPr>
          <w:rFonts w:ascii="Times New Roman" w:hAnsi="Times New Roman" w:cs="Times New Roman"/>
        </w:rPr>
      </w:pPr>
      <w:r w:rsidRPr="00AB0CDA">
        <w:rPr>
          <w:rFonts w:ascii="Times New Roman" w:hAnsi="Times New Roman" w:cs="Times New Roman"/>
        </w:rPr>
        <w:t>Дунаева Е.В. Динамика демографических процессов в ИРИ (на материале переписи 2016/17 г.) // Труды Института востоковедения РАН. Вып. 26. М.: ИВ РАН, 2019. С. 140–156.</w:t>
      </w:r>
    </w:p>
    <w:p w14:paraId="20204C93" w14:textId="77777777" w:rsidR="00AB0CDA" w:rsidRPr="00AB0CDA" w:rsidRDefault="00AB0CDA" w:rsidP="00AB0CDA">
      <w:pPr>
        <w:pStyle w:val="a7"/>
        <w:numPr>
          <w:ilvl w:val="0"/>
          <w:numId w:val="2"/>
        </w:numPr>
        <w:spacing w:before="30" w:after="0" w:line="240" w:lineRule="auto"/>
        <w:jc w:val="both"/>
        <w:rPr>
          <w:rFonts w:ascii="Times New Roman" w:hAnsi="Times New Roman" w:cs="Times New Roman"/>
        </w:rPr>
      </w:pPr>
      <w:r w:rsidRPr="00AB0CDA">
        <w:rPr>
          <w:rFonts w:ascii="Times New Roman" w:hAnsi="Times New Roman" w:cs="Times New Roman"/>
        </w:rPr>
        <w:t>Месриаде А.С. Роль городской дисперсии в рациональном использовании энергии в Исламской Республике Иран // Вестник МГСУ. 2020. Т. 15. Вып. 9. С. 1240–1250.</w:t>
      </w:r>
    </w:p>
    <w:p w14:paraId="122670CE" w14:textId="77777777" w:rsidR="00AB0CDA" w:rsidRPr="00AB0CDA" w:rsidRDefault="00AB0CDA" w:rsidP="00AB0CDA">
      <w:pPr>
        <w:pStyle w:val="a7"/>
        <w:numPr>
          <w:ilvl w:val="0"/>
          <w:numId w:val="2"/>
        </w:numPr>
        <w:spacing w:before="30" w:after="0" w:line="240" w:lineRule="auto"/>
        <w:jc w:val="both"/>
        <w:rPr>
          <w:rFonts w:ascii="Times New Roman" w:hAnsi="Times New Roman" w:cs="Times New Roman"/>
        </w:rPr>
      </w:pPr>
      <w:r w:rsidRPr="00AB0CDA">
        <w:rPr>
          <w:rFonts w:ascii="Times New Roman" w:hAnsi="Times New Roman" w:cs="Times New Roman"/>
        </w:rPr>
        <w:t>Сепехр Эйса Задех. Понятие и потребность в социальном жилье в Иране // AMIT. 2011. №2 (15). URL: https://cyberleninka.ru/article/n/ponyatie-i-potrebnost-v-sotsialnom-zhilie-v-irane (дата обращения: 18.04.2025).</w:t>
      </w:r>
    </w:p>
    <w:p w14:paraId="67C25AA9" w14:textId="77777777" w:rsidR="00AB0CDA" w:rsidRPr="00AB0CDA" w:rsidRDefault="00AB0CDA" w:rsidP="00AB0CDA">
      <w:pPr>
        <w:pStyle w:val="a7"/>
        <w:numPr>
          <w:ilvl w:val="0"/>
          <w:numId w:val="2"/>
        </w:numPr>
        <w:spacing w:before="30" w:after="0" w:line="240" w:lineRule="auto"/>
        <w:jc w:val="both"/>
        <w:rPr>
          <w:rFonts w:ascii="Times New Roman" w:hAnsi="Times New Roman" w:cs="Times New Roman"/>
        </w:rPr>
      </w:pPr>
      <w:r w:rsidRPr="00AB0CDA">
        <w:rPr>
          <w:rFonts w:ascii="Times New Roman" w:hAnsi="Times New Roman" w:cs="Times New Roman"/>
          <w:lang w:val="en-US"/>
        </w:rPr>
        <w:t xml:space="preserve">Mohamad Molaei Qelichi, Beniamino Murgante, Mohsen Yousefi Feshki, Moslem Zarghamfard. Urbanization patterns in Iran visualized through spatial auto-correlation analysis // Spatial Information Research. </w:t>
      </w:r>
      <w:r w:rsidRPr="00AB0CDA">
        <w:rPr>
          <w:rFonts w:ascii="Times New Roman" w:hAnsi="Times New Roman" w:cs="Times New Roman"/>
        </w:rPr>
        <w:t>2017. №25(5). P. 627–633.</w:t>
      </w:r>
    </w:p>
    <w:p w14:paraId="261CFEB5" w14:textId="4715CE34" w:rsidR="00AB0CDA" w:rsidRPr="00AB0CDA" w:rsidRDefault="00AB0CDA" w:rsidP="00AB0CDA">
      <w:pPr>
        <w:pStyle w:val="a7"/>
        <w:numPr>
          <w:ilvl w:val="0"/>
          <w:numId w:val="2"/>
        </w:numPr>
        <w:spacing w:before="30" w:after="0" w:line="240" w:lineRule="auto"/>
        <w:jc w:val="both"/>
        <w:rPr>
          <w:rFonts w:ascii="Times New Roman" w:hAnsi="Times New Roman" w:cs="Times New Roman"/>
        </w:rPr>
      </w:pPr>
      <w:r w:rsidRPr="00AB0CDA">
        <w:rPr>
          <w:rFonts w:ascii="Times New Roman" w:hAnsi="Times New Roman" w:cs="Times New Roman"/>
        </w:rPr>
        <w:t>Statistical Centre of Iran. URL: https://amar.org.ir/ (дата обращения: 18.04.2025).</w:t>
      </w:r>
    </w:p>
    <w:p w14:paraId="41641C27" w14:textId="77777777" w:rsidR="00AB0CDA" w:rsidRPr="00AB0CDA" w:rsidRDefault="00AB0CDA" w:rsidP="00AB0CDA">
      <w:pPr>
        <w:pStyle w:val="a7"/>
        <w:numPr>
          <w:ilvl w:val="0"/>
          <w:numId w:val="2"/>
        </w:numPr>
        <w:spacing w:before="30" w:after="0" w:line="240" w:lineRule="auto"/>
        <w:jc w:val="both"/>
        <w:rPr>
          <w:rFonts w:ascii="Times New Roman" w:hAnsi="Times New Roman" w:cs="Times New Roman"/>
        </w:rPr>
      </w:pPr>
      <w:r w:rsidRPr="00AB0CDA">
        <w:rPr>
          <w:rFonts w:ascii="Times New Roman" w:hAnsi="Times New Roman" w:cs="Times New Roman"/>
        </w:rPr>
        <w:t>Mehr News. 23 April 2024. URL: https://www.mehrnews.com (дата обращения: 01.12.2025).</w:t>
      </w:r>
    </w:p>
    <w:p w14:paraId="172300A9" w14:textId="036D8B87" w:rsidR="003551D5" w:rsidRPr="00A4290A" w:rsidRDefault="003551D5" w:rsidP="00A4290A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551D5" w:rsidRPr="00A4290A" w:rsidSect="00CB4B4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4F271" w14:textId="77777777" w:rsidR="00BA5447" w:rsidRDefault="00BA5447" w:rsidP="004B325A">
      <w:pPr>
        <w:spacing w:after="0" w:line="240" w:lineRule="auto"/>
      </w:pPr>
      <w:r>
        <w:separator/>
      </w:r>
    </w:p>
  </w:endnote>
  <w:endnote w:type="continuationSeparator" w:id="0">
    <w:p w14:paraId="6CA716AB" w14:textId="77777777" w:rsidR="00BA5447" w:rsidRDefault="00BA5447" w:rsidP="004B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67041" w14:textId="77777777" w:rsidR="00BA5447" w:rsidRDefault="00BA5447" w:rsidP="004B325A">
      <w:pPr>
        <w:spacing w:after="0" w:line="240" w:lineRule="auto"/>
      </w:pPr>
      <w:r>
        <w:separator/>
      </w:r>
    </w:p>
  </w:footnote>
  <w:footnote w:type="continuationSeparator" w:id="0">
    <w:p w14:paraId="7ADE6589" w14:textId="77777777" w:rsidR="00BA5447" w:rsidRDefault="00BA5447" w:rsidP="004B3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1677"/>
    <w:multiLevelType w:val="hybridMultilevel"/>
    <w:tmpl w:val="19621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073D13"/>
    <w:multiLevelType w:val="hybridMultilevel"/>
    <w:tmpl w:val="91F87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776A0"/>
    <w:multiLevelType w:val="hybridMultilevel"/>
    <w:tmpl w:val="55925CD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AC57036"/>
    <w:multiLevelType w:val="hybridMultilevel"/>
    <w:tmpl w:val="A146ACD2"/>
    <w:lvl w:ilvl="0" w:tplc="939C54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5EE1"/>
    <w:multiLevelType w:val="hybridMultilevel"/>
    <w:tmpl w:val="CFCC5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5A"/>
    <w:rsid w:val="0002409C"/>
    <w:rsid w:val="0002606C"/>
    <w:rsid w:val="000B521F"/>
    <w:rsid w:val="000D69C1"/>
    <w:rsid w:val="001216EB"/>
    <w:rsid w:val="00155C09"/>
    <w:rsid w:val="001740DF"/>
    <w:rsid w:val="001D6371"/>
    <w:rsid w:val="0021151B"/>
    <w:rsid w:val="00237F23"/>
    <w:rsid w:val="00247F0C"/>
    <w:rsid w:val="00270E42"/>
    <w:rsid w:val="002844DD"/>
    <w:rsid w:val="00296F9C"/>
    <w:rsid w:val="002979E8"/>
    <w:rsid w:val="002A117E"/>
    <w:rsid w:val="002B37DD"/>
    <w:rsid w:val="002D1B5D"/>
    <w:rsid w:val="002D5630"/>
    <w:rsid w:val="0032535E"/>
    <w:rsid w:val="00332B49"/>
    <w:rsid w:val="003551D5"/>
    <w:rsid w:val="0036468C"/>
    <w:rsid w:val="003A0625"/>
    <w:rsid w:val="003D40FF"/>
    <w:rsid w:val="00413CF2"/>
    <w:rsid w:val="004175CB"/>
    <w:rsid w:val="00445357"/>
    <w:rsid w:val="004B325A"/>
    <w:rsid w:val="004B76C5"/>
    <w:rsid w:val="0050658F"/>
    <w:rsid w:val="00506B5D"/>
    <w:rsid w:val="00563471"/>
    <w:rsid w:val="005658C1"/>
    <w:rsid w:val="005959EF"/>
    <w:rsid w:val="005A302E"/>
    <w:rsid w:val="0060700F"/>
    <w:rsid w:val="006A05F7"/>
    <w:rsid w:val="006A7200"/>
    <w:rsid w:val="006C1874"/>
    <w:rsid w:val="006D09BE"/>
    <w:rsid w:val="007207F2"/>
    <w:rsid w:val="00751B80"/>
    <w:rsid w:val="00793A02"/>
    <w:rsid w:val="007C5B30"/>
    <w:rsid w:val="007E3F4D"/>
    <w:rsid w:val="008053B2"/>
    <w:rsid w:val="00805F73"/>
    <w:rsid w:val="00853B27"/>
    <w:rsid w:val="008A0E0F"/>
    <w:rsid w:val="008B6D9A"/>
    <w:rsid w:val="008E0A0F"/>
    <w:rsid w:val="00920170"/>
    <w:rsid w:val="009924DB"/>
    <w:rsid w:val="009C5766"/>
    <w:rsid w:val="00A06F87"/>
    <w:rsid w:val="00A4290A"/>
    <w:rsid w:val="00A92C59"/>
    <w:rsid w:val="00AB0CDA"/>
    <w:rsid w:val="00B4022E"/>
    <w:rsid w:val="00B90F63"/>
    <w:rsid w:val="00BA5447"/>
    <w:rsid w:val="00C93E4C"/>
    <w:rsid w:val="00CB4B43"/>
    <w:rsid w:val="00CC5D24"/>
    <w:rsid w:val="00CE1355"/>
    <w:rsid w:val="00D315A9"/>
    <w:rsid w:val="00D70392"/>
    <w:rsid w:val="00D96E4F"/>
    <w:rsid w:val="00DE4453"/>
    <w:rsid w:val="00E34038"/>
    <w:rsid w:val="00E65D0C"/>
    <w:rsid w:val="00EA1CB6"/>
    <w:rsid w:val="00EC0C0B"/>
    <w:rsid w:val="00F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0EE8"/>
  <w15:chartTrackingRefBased/>
  <w15:docId w15:val="{BBBD4ECA-F1D8-4D8C-9873-22912DD8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25A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4B32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B325A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4B325A"/>
    <w:rPr>
      <w:vertAlign w:val="superscript"/>
    </w:rPr>
  </w:style>
  <w:style w:type="paragraph" w:styleId="a7">
    <w:name w:val="List Paragraph"/>
    <w:basedOn w:val="a"/>
    <w:uiPriority w:val="34"/>
    <w:qFormat/>
    <w:rsid w:val="001D637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37F2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37F2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37F2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7F2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37F2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3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artem-bespalov-1983ti@yandex.ru</dc:creator>
  <cp:keywords/>
  <dc:description/>
  <cp:lastModifiedBy>Виктория</cp:lastModifiedBy>
  <cp:revision>2</cp:revision>
  <dcterms:created xsi:type="dcterms:W3CDTF">2026-03-02T19:34:00Z</dcterms:created>
  <dcterms:modified xsi:type="dcterms:W3CDTF">2026-03-02T19:34:00Z</dcterms:modified>
</cp:coreProperties>
</file>