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34D8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С. А. Гасилова</w:t>
      </w:r>
    </w:p>
    <w:p w14:paraId="630B0321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студентка 4-го курса</w:t>
      </w:r>
    </w:p>
    <w:p w14:paraId="3883FFD3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Института международных отношений и социально-политических наук</w:t>
      </w:r>
    </w:p>
    <w:p w14:paraId="3AFA1EA4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Московского государственного лингвистического университета</w:t>
      </w:r>
    </w:p>
    <w:p w14:paraId="28763D04" w14:textId="5258F3C2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sophiikoo@yandex.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824B2">
        <w:rPr>
          <w:rFonts w:ascii="Times New Roman" w:hAnsi="Times New Roman" w:cs="Times New Roman"/>
          <w:sz w:val="24"/>
          <w:szCs w:val="24"/>
        </w:rPr>
        <w:t>u</w:t>
      </w:r>
    </w:p>
    <w:p w14:paraId="5B0F8836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Научный руководитель: М. Н. Моховикова, кандидат политических наук,</w:t>
      </w:r>
    </w:p>
    <w:p w14:paraId="7DE95D93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доцент кафедры зарубежного регионоведения Института международных</w:t>
      </w:r>
    </w:p>
    <w:p w14:paraId="7CB7C80F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отношений и социально-политических наук Московского государственного</w:t>
      </w:r>
    </w:p>
    <w:p w14:paraId="3182EACD" w14:textId="77777777" w:rsidR="002824B2" w:rsidRP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лингвистического университета</w:t>
      </w:r>
    </w:p>
    <w:p w14:paraId="75E5143D" w14:textId="3E882138" w:rsidR="002824B2" w:rsidRDefault="002824B2" w:rsidP="00282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vneshpol@gmail.com</w:t>
      </w:r>
    </w:p>
    <w:p w14:paraId="6D2F2946" w14:textId="77777777" w:rsidR="002824B2" w:rsidRPr="00A74610" w:rsidRDefault="002824B2" w:rsidP="00282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355FF" w14:textId="11CFD51B" w:rsidR="00C0735F" w:rsidRPr="00A74610" w:rsidRDefault="00C0735F" w:rsidP="00282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4B2">
        <w:rPr>
          <w:rFonts w:ascii="Times New Roman" w:hAnsi="Times New Roman" w:cs="Times New Roman"/>
          <w:b/>
          <w:bCs/>
          <w:sz w:val="24"/>
          <w:szCs w:val="24"/>
        </w:rPr>
        <w:t xml:space="preserve">Социокультурные последствия длительного отсутствия трудоспособного населения для сельских сообществ </w:t>
      </w:r>
      <w:r w:rsidR="002824B2" w:rsidRPr="002824B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824B2">
        <w:rPr>
          <w:rFonts w:ascii="Times New Roman" w:hAnsi="Times New Roman" w:cs="Times New Roman"/>
          <w:b/>
          <w:bCs/>
          <w:sz w:val="24"/>
          <w:szCs w:val="24"/>
        </w:rPr>
        <w:t>збекистана</w:t>
      </w:r>
    </w:p>
    <w:p w14:paraId="0F236E39" w14:textId="77777777" w:rsidR="002824B2" w:rsidRPr="00A74610" w:rsidRDefault="002824B2" w:rsidP="00282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A855A" w14:textId="19C378C9" w:rsidR="00C427DC" w:rsidRDefault="00C0735F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Узбекистан - самая населённая страна Центральной Азии, её численность населения в 2025 году составляла 38 млн. человек</w:t>
      </w:r>
      <w:r w:rsidR="00EF5D7D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2824B2">
        <w:rPr>
          <w:rFonts w:ascii="Times New Roman" w:hAnsi="Times New Roman" w:cs="Times New Roman"/>
          <w:sz w:val="24"/>
          <w:szCs w:val="24"/>
        </w:rPr>
        <w:t>, а ежегодный прирост трудоспособных насчитывает около 600-700 тыс. чел</w:t>
      </w:r>
      <w:r w:rsidR="00EF5D7D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2824B2">
        <w:rPr>
          <w:rFonts w:ascii="Times New Roman" w:hAnsi="Times New Roman" w:cs="Times New Roman"/>
          <w:sz w:val="24"/>
          <w:szCs w:val="24"/>
        </w:rPr>
        <w:t xml:space="preserve">. Одновременно внутри страны крайне ограниченные возможности создания рабочих мест. </w:t>
      </w:r>
      <w:r w:rsidR="00A74610">
        <w:rPr>
          <w:rFonts w:ascii="Times New Roman" w:hAnsi="Times New Roman" w:cs="Times New Roman"/>
          <w:sz w:val="24"/>
          <w:szCs w:val="24"/>
        </w:rPr>
        <w:t>Эти факторы вызывают</w:t>
      </w:r>
      <w:r w:rsidR="009810AE">
        <w:rPr>
          <w:rFonts w:ascii="Times New Roman" w:hAnsi="Times New Roman" w:cs="Times New Roman"/>
          <w:sz w:val="24"/>
          <w:szCs w:val="24"/>
        </w:rPr>
        <w:t xml:space="preserve"> </w:t>
      </w:r>
      <w:r w:rsidRPr="002824B2">
        <w:rPr>
          <w:rFonts w:ascii="Times New Roman" w:hAnsi="Times New Roman" w:cs="Times New Roman"/>
          <w:sz w:val="24"/>
          <w:szCs w:val="24"/>
        </w:rPr>
        <w:t>долгосрочные социокультурные изменения: старение общин, разрыв традиционных семейных и родственных связей, трансформацию гендерных ролей.</w:t>
      </w:r>
      <w:r w:rsidR="005D4BC7">
        <w:rPr>
          <w:rFonts w:ascii="Times New Roman" w:hAnsi="Times New Roman" w:cs="Times New Roman"/>
          <w:sz w:val="24"/>
          <w:szCs w:val="24"/>
        </w:rPr>
        <w:t xml:space="preserve"> </w:t>
      </w:r>
      <w:r w:rsidR="00C427DC" w:rsidRPr="00C427DC">
        <w:rPr>
          <w:rFonts w:ascii="Times New Roman" w:hAnsi="Times New Roman" w:cs="Times New Roman"/>
          <w:sz w:val="24"/>
          <w:szCs w:val="24"/>
        </w:rPr>
        <w:t>В контексте востоковедения это выступает катализатором модернизации Центральной Азии, угрожая культурной идентичности евразийского пространства.</w:t>
      </w:r>
    </w:p>
    <w:p w14:paraId="0576C26D" w14:textId="1EAF0048" w:rsidR="00C0735F" w:rsidRPr="002824B2" w:rsidRDefault="00C0735F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Демографические и миграционные процессы в Узбекистане анализируются преимущественно в экономическом и статистическом ключе (Мамадалиева Х.Х.</w:t>
      </w:r>
      <w:r w:rsidR="00C427DC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Pr="002824B2">
        <w:rPr>
          <w:rFonts w:ascii="Times New Roman" w:hAnsi="Times New Roman" w:cs="Times New Roman"/>
          <w:sz w:val="24"/>
          <w:szCs w:val="24"/>
        </w:rPr>
        <w:t>). Акцент при изучении этих процессов делается на «утечке умов» и снижении трудового потенциала, а социокультурные изменения освещены фрагментарно.</w:t>
      </w:r>
    </w:p>
    <w:p w14:paraId="7D177098" w14:textId="25E284A7" w:rsidR="00C0735F" w:rsidRPr="002824B2" w:rsidRDefault="00C0735F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Исследование опирается на официальные данные Агентства статистики Узбекистана (демографическая структура страны в 2025 г.: 56 % трудоспособных, 32,2 % моложе и 11,8% старше трудоспособного возраста</w:t>
      </w:r>
      <w:r w:rsidR="00B3233B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Pr="002824B2">
        <w:rPr>
          <w:rFonts w:ascii="Times New Roman" w:hAnsi="Times New Roman" w:cs="Times New Roman"/>
          <w:sz w:val="24"/>
          <w:szCs w:val="24"/>
        </w:rPr>
        <w:t>) и МОМ, научные публикации</w:t>
      </w:r>
      <w:r w:rsidR="00C427DC">
        <w:rPr>
          <w:rFonts w:ascii="Times New Roman" w:hAnsi="Times New Roman" w:cs="Times New Roman"/>
          <w:sz w:val="24"/>
          <w:szCs w:val="24"/>
        </w:rPr>
        <w:t>.</w:t>
      </w:r>
      <w:r w:rsidR="00A925E6" w:rsidRPr="002824B2">
        <w:rPr>
          <w:rFonts w:ascii="Times New Roman" w:hAnsi="Times New Roman" w:cs="Times New Roman"/>
          <w:sz w:val="24"/>
          <w:szCs w:val="24"/>
        </w:rPr>
        <w:t xml:space="preserve"> Применены методы сравнительного анализа, традиционного анализа документов и </w:t>
      </w:r>
      <w:r w:rsidR="00A925E6" w:rsidRPr="002824B2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="00A925E6" w:rsidRPr="002824B2">
        <w:rPr>
          <w:rFonts w:ascii="Times New Roman" w:hAnsi="Times New Roman" w:cs="Times New Roman"/>
          <w:sz w:val="24"/>
          <w:szCs w:val="24"/>
        </w:rPr>
        <w:t>-анализ.</w:t>
      </w:r>
    </w:p>
    <w:p w14:paraId="25C26EB5" w14:textId="199648BC" w:rsidR="00C0735F" w:rsidRPr="002824B2" w:rsidRDefault="005D4BC7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подхода заключается в фокусе</w:t>
      </w:r>
      <w:r w:rsidR="00C0735F" w:rsidRPr="002824B2">
        <w:rPr>
          <w:rFonts w:ascii="Times New Roman" w:hAnsi="Times New Roman" w:cs="Times New Roman"/>
          <w:sz w:val="24"/>
          <w:szCs w:val="24"/>
        </w:rPr>
        <w:t xml:space="preserve"> на социокультурной динамике сельских сообществ как самостоятельном объекте, рассматривая миграцию не только как экономический «буфер», но как фактор глубинной трансформации традиционного уклада Центральной Азии.</w:t>
      </w:r>
    </w:p>
    <w:p w14:paraId="2EC4292F" w14:textId="7F050B81" w:rsidR="0001553B" w:rsidRDefault="00C0735F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B2">
        <w:rPr>
          <w:rFonts w:ascii="Times New Roman" w:hAnsi="Times New Roman" w:cs="Times New Roman"/>
          <w:sz w:val="24"/>
          <w:szCs w:val="24"/>
        </w:rPr>
        <w:t>Анализ показывает, что</w:t>
      </w:r>
      <w:r w:rsidR="005D4BC7">
        <w:rPr>
          <w:rFonts w:ascii="Times New Roman" w:hAnsi="Times New Roman" w:cs="Times New Roman"/>
          <w:sz w:val="24"/>
          <w:szCs w:val="24"/>
        </w:rPr>
        <w:t xml:space="preserve"> социальные последствия проявляются прежде всего</w:t>
      </w:r>
      <w:r w:rsidR="0001553B">
        <w:rPr>
          <w:rFonts w:ascii="Times New Roman" w:hAnsi="Times New Roman" w:cs="Times New Roman"/>
          <w:sz w:val="24"/>
          <w:szCs w:val="24"/>
        </w:rPr>
        <w:t xml:space="preserve"> </w:t>
      </w:r>
      <w:r w:rsidR="005D4BC7">
        <w:rPr>
          <w:rFonts w:ascii="Times New Roman" w:hAnsi="Times New Roman" w:cs="Times New Roman"/>
          <w:sz w:val="24"/>
          <w:szCs w:val="24"/>
        </w:rPr>
        <w:t xml:space="preserve">в семейной сфере. Длительное отсутствие родителей (особенно отцов) приводит </w:t>
      </w:r>
      <w:r w:rsidR="0001553B">
        <w:rPr>
          <w:rFonts w:ascii="Times New Roman" w:hAnsi="Times New Roman" w:cs="Times New Roman"/>
          <w:sz w:val="24"/>
          <w:szCs w:val="24"/>
        </w:rPr>
        <w:t>к</w:t>
      </w:r>
      <w:r w:rsidR="005D4BC7">
        <w:rPr>
          <w:rFonts w:ascii="Times New Roman" w:hAnsi="Times New Roman" w:cs="Times New Roman"/>
          <w:sz w:val="24"/>
          <w:szCs w:val="24"/>
        </w:rPr>
        <w:t xml:space="preserve"> ч</w:t>
      </w:r>
      <w:r w:rsidR="0001553B">
        <w:rPr>
          <w:rFonts w:ascii="Times New Roman" w:hAnsi="Times New Roman" w:cs="Times New Roman"/>
          <w:sz w:val="24"/>
          <w:szCs w:val="24"/>
        </w:rPr>
        <w:t>и</w:t>
      </w:r>
      <w:r w:rsidR="005D4BC7">
        <w:rPr>
          <w:rFonts w:ascii="Times New Roman" w:hAnsi="Times New Roman" w:cs="Times New Roman"/>
          <w:sz w:val="24"/>
          <w:szCs w:val="24"/>
        </w:rPr>
        <w:t>слу неполных семей и стрессу у детей.</w:t>
      </w:r>
      <w:r w:rsidR="00015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36B8E" w14:textId="11CDBEEA" w:rsidR="00C71564" w:rsidRDefault="00C71564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Одновременно происходит заметная трансформация гендерных ролей. Преобладание мужской миграции возлагает на женщин дополнительные хозяйственные и воспитательные функции. Феминизация миграции усиливает этот процесс: женщины выезжают в Казахстан и Турцию в качестве сиделок и гувернанток. Таким образом, исторически патриархальное общество претерпевает изменения.</w:t>
      </w:r>
    </w:p>
    <w:p w14:paraId="56487CA8" w14:textId="29094DA8" w:rsidR="00C71564" w:rsidRDefault="00C71564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Культурные изменения носят двойственный характер</w:t>
      </w:r>
      <w:r w:rsidR="00C427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семьи, друзья и соседи передают информацию о возможных способах заработка и вакансиях, </w:t>
      </w:r>
      <w:r w:rsidR="00C427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озвращающиеся мигранты приносят новые навыки, ценности и деньги</w:t>
      </w:r>
      <w:r w:rsidR="00C427DC">
        <w:rPr>
          <w:rFonts w:ascii="Times New Roman" w:hAnsi="Times New Roman" w:cs="Times New Roman"/>
          <w:sz w:val="24"/>
          <w:szCs w:val="24"/>
        </w:rPr>
        <w:t>; однако</w:t>
      </w:r>
      <w:r>
        <w:rPr>
          <w:rFonts w:ascii="Times New Roman" w:hAnsi="Times New Roman" w:cs="Times New Roman"/>
          <w:sz w:val="24"/>
          <w:szCs w:val="24"/>
        </w:rPr>
        <w:t xml:space="preserve"> старение общин и ослабевание коллективизма влияет на преемственность традиций, привычные нормы и ритуалы. </w:t>
      </w:r>
    </w:p>
    <w:p w14:paraId="62B4F67B" w14:textId="48AB8F0C" w:rsidR="00C71564" w:rsidRDefault="00C71564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Выделяются и экономические выгоды миграции (например, денежные переводы в 2024 году достигли 14,8 млрд долларов</w:t>
      </w:r>
      <w:r w:rsidR="00F662A8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, снижение бедности до 5,8% в 2025 году</w:t>
      </w:r>
      <w:r w:rsidR="00B3233B">
        <w:rPr>
          <w:rStyle w:val="ae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), которые частично компенсируют потери, </w:t>
      </w:r>
      <w:r w:rsidR="00F662A8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не устраняют долгосрочные культурные риски.</w:t>
      </w:r>
    </w:p>
    <w:p w14:paraId="68285EA7" w14:textId="0C0E35C3" w:rsidR="00C71564" w:rsidRPr="00C71564" w:rsidRDefault="00C71564" w:rsidP="00C42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EF5D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EF5D7D">
        <w:rPr>
          <w:rFonts w:ascii="Times New Roman" w:hAnsi="Times New Roman" w:cs="Times New Roman"/>
          <w:sz w:val="24"/>
          <w:szCs w:val="24"/>
        </w:rPr>
        <w:t xml:space="preserve"> подчеркивает амбивалентность процесса, помогая сделать вывод, что длительное отсутствие трудоспособного населения ускоряет деградацию сельских сообществ в Узбекистане, усиливая ослабление коллективных связей и культурные изменения. Для смягчения последствий необходим</w:t>
      </w:r>
      <w:r w:rsidR="00215BFF">
        <w:rPr>
          <w:rFonts w:ascii="Times New Roman" w:hAnsi="Times New Roman" w:cs="Times New Roman"/>
          <w:sz w:val="24"/>
          <w:szCs w:val="24"/>
        </w:rPr>
        <w:t>ы</w:t>
      </w:r>
      <w:r w:rsidR="00EF5D7D">
        <w:rPr>
          <w:rFonts w:ascii="Times New Roman" w:hAnsi="Times New Roman" w:cs="Times New Roman"/>
          <w:sz w:val="24"/>
          <w:szCs w:val="24"/>
        </w:rPr>
        <w:t xml:space="preserve"> </w:t>
      </w:r>
      <w:r w:rsidR="00AE2BDC">
        <w:rPr>
          <w:rFonts w:ascii="Times New Roman" w:hAnsi="Times New Roman" w:cs="Times New Roman"/>
          <w:sz w:val="24"/>
          <w:szCs w:val="24"/>
        </w:rPr>
        <w:t>меры по поддержке сельских территорий</w:t>
      </w:r>
      <w:r w:rsidR="00AE2BDC">
        <w:rPr>
          <w:rFonts w:ascii="Times New Roman" w:hAnsi="Times New Roman" w:cs="Times New Roman"/>
          <w:sz w:val="24"/>
          <w:szCs w:val="24"/>
        </w:rPr>
        <w:t xml:space="preserve">, </w:t>
      </w:r>
      <w:r w:rsidR="00EF5D7D">
        <w:rPr>
          <w:rFonts w:ascii="Times New Roman" w:hAnsi="Times New Roman" w:cs="Times New Roman"/>
          <w:sz w:val="24"/>
          <w:szCs w:val="24"/>
        </w:rPr>
        <w:t>совершенствование миграционной политики, а также эффективная реинтеграция возвращающихся мигрантов.</w:t>
      </w:r>
    </w:p>
    <w:p w14:paraId="275E6561" w14:textId="77777777" w:rsidR="00C427DC" w:rsidRDefault="00C427DC" w:rsidP="00C42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BAA25" w14:textId="6A92B764" w:rsidR="00C427DC" w:rsidRDefault="00C427DC" w:rsidP="00C427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 и литературы</w:t>
      </w:r>
    </w:p>
    <w:p w14:paraId="220EF8F2" w14:textId="2FF7500A" w:rsidR="00C427DC" w:rsidRDefault="00C427DC" w:rsidP="00C427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3B">
        <w:rPr>
          <w:rFonts w:ascii="Times New Roman" w:hAnsi="Times New Roman" w:cs="Times New Roman"/>
          <w:sz w:val="24"/>
          <w:szCs w:val="24"/>
        </w:rPr>
        <w:t xml:space="preserve">Денежные переводы в Узбекистан в 2025 году выросли до $18,9 млрд [Электронный ресурс] // Газета.uz. -  2026. -  28 января. - URL: </w:t>
      </w:r>
      <w:hyperlink r:id="rId8" w:history="1">
        <w:r w:rsidRPr="00B3233B">
          <w:rPr>
            <w:rStyle w:val="af1"/>
            <w:rFonts w:ascii="Times New Roman" w:hAnsi="Times New Roman" w:cs="Times New Roman"/>
            <w:sz w:val="24"/>
            <w:szCs w:val="24"/>
          </w:rPr>
          <w:t>https://www.gazeta.uz/ru/2026/01/28/money-transfers/</w:t>
        </w:r>
      </w:hyperlink>
      <w:r w:rsidRPr="00B3233B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  <w:p w14:paraId="40232939" w14:textId="77777777" w:rsidR="00C427DC" w:rsidRPr="00C427DC" w:rsidRDefault="00C427DC" w:rsidP="00C427D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Fonts w:ascii="Times New Roman" w:hAnsi="Times New Roman" w:cs="Times New Roman"/>
          <w:sz w:val="24"/>
          <w:szCs w:val="24"/>
        </w:rPr>
        <w:t>Мамадалиева Хафиза Холдаровна ДЕМОГРАФИЧЕСКОЕ РАЗВИТИЕ И ТЕНДЕНЦИИ МИГРАЦИИ НАСЕЛЕНИЯ УЗБЕКИСТАНА // ДЕМИС. Демографические исследования / DEMIS. Demographic Research. 2023. №2. URL: https://cyberleninka.ru/article/n/demograficheskoe-razvitie-i-tendentsii-migratsii-naseleniya-uzbekistana (дата обращения: 08.03.2026).</w:t>
      </w:r>
    </w:p>
    <w:p w14:paraId="7D39B61D" w14:textId="0693D20D" w:rsidR="00C427DC" w:rsidRDefault="00C427DC" w:rsidP="00C427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3B">
        <w:rPr>
          <w:rFonts w:ascii="Times New Roman" w:hAnsi="Times New Roman" w:cs="Times New Roman"/>
          <w:sz w:val="24"/>
          <w:szCs w:val="24"/>
        </w:rPr>
        <w:t xml:space="preserve">Мирзиеев рассказал о снижении уровня бедности в Узбекистане вдвое: [сайт]. – URL: </w:t>
      </w:r>
      <w:hyperlink r:id="rId9" w:history="1">
        <w:r w:rsidRPr="00B3233B">
          <w:rPr>
            <w:rStyle w:val="af1"/>
            <w:rFonts w:ascii="Times New Roman" w:hAnsi="Times New Roman" w:cs="Times New Roman"/>
            <w:sz w:val="24"/>
            <w:szCs w:val="24"/>
          </w:rPr>
          <w:t>https://mir24.tv/news/16656481/mirzieev-rasskazal-o-snizhenii-urovnya-bednosti-v-uzbekistane-vdvoe</w:t>
        </w:r>
      </w:hyperlink>
      <w:r w:rsidRPr="00B3233B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  <w:p w14:paraId="188BCA87" w14:textId="2F8DF64D" w:rsidR="00C427DC" w:rsidRDefault="00C427DC" w:rsidP="00C427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Fonts w:ascii="Times New Roman" w:hAnsi="Times New Roman" w:cs="Times New Roman"/>
          <w:sz w:val="24"/>
          <w:szCs w:val="24"/>
        </w:rPr>
        <w:t xml:space="preserve">Национальный комитет Республики Узбекистан по статистике [Электронный ресурс]/ Офиц. сайт.  URL: </w:t>
      </w:r>
      <w:hyperlink r:id="rId10" w:history="1"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https://stat.uz/ru/press-tsentr/novosti-goskomstata/63178-o-zbekiston-aholisining-56-foizi-mehnatga-layoqatli-2</w:t>
        </w:r>
      </w:hyperlink>
      <w:r w:rsidRPr="00C427DC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  <w:p w14:paraId="3F108E48" w14:textId="575F3D5B" w:rsidR="00C427DC" w:rsidRDefault="00C427DC" w:rsidP="00C427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Fonts w:ascii="Times New Roman" w:hAnsi="Times New Roman" w:cs="Times New Roman"/>
          <w:sz w:val="24"/>
          <w:szCs w:val="24"/>
        </w:rPr>
        <w:t>Сибагатулина З. Информационный отчет. Кардинальные сдвиги в политике трудовой миграции Узбекистана// Пражский процесс. 2021. С. 2.</w:t>
      </w:r>
    </w:p>
    <w:p w14:paraId="508A48C4" w14:textId="6DAA4DF9" w:rsidR="00C427DC" w:rsidRPr="00C427DC" w:rsidRDefault="00C427DC" w:rsidP="00C427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Fonts w:ascii="Times New Roman" w:hAnsi="Times New Roman" w:cs="Times New Roman"/>
          <w:sz w:val="24"/>
          <w:szCs w:val="24"/>
        </w:rPr>
        <w:t>Число трудовых мигрантов в Узбекистане достигло 2,4 млн. человек [Электронный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hAnsi="Times New Roman" w:cs="Times New Roman"/>
          <w:sz w:val="24"/>
          <w:szCs w:val="24"/>
        </w:rPr>
        <w:t>ресурс]//</w:t>
      </w:r>
      <w:r w:rsidRPr="00C427DC">
        <w:rPr>
          <w:rFonts w:ascii="Times New Roman" w:hAnsi="Times New Roman" w:cs="Times New Roman"/>
          <w:sz w:val="24"/>
          <w:szCs w:val="24"/>
          <w:lang w:val="en-US"/>
        </w:rPr>
        <w:t>Zamin</w:t>
      </w:r>
      <w:r w:rsidRPr="00C427DC">
        <w:rPr>
          <w:rFonts w:ascii="Times New Roman" w:hAnsi="Times New Roman" w:cs="Times New Roman"/>
          <w:sz w:val="24"/>
          <w:szCs w:val="24"/>
        </w:rPr>
        <w:t>.uz: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hAnsi="Times New Roman" w:cs="Times New Roman"/>
          <w:sz w:val="24"/>
          <w:szCs w:val="24"/>
        </w:rPr>
        <w:t>[сайт].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427D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zamin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uzbekistan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/170548-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chislo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trudovykh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migrantov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iz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uzbekistana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dostiglo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-2-4-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milliona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C427DC"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eastAsia="Times New Roman" w:hAnsi="Times New Roman" w:cs="Times New Roman"/>
          <w:kern w:val="36"/>
          <w:sz w:val="24"/>
          <w:szCs w:val="24"/>
        </w:rPr>
        <w:t>(дата обращения: 08.03.2026).</w:t>
      </w:r>
    </w:p>
    <w:sectPr w:rsidR="00C427DC" w:rsidRPr="00C427DC" w:rsidSect="00C427D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B1D3" w14:textId="77777777" w:rsidR="00085BA3" w:rsidRDefault="00085BA3" w:rsidP="00EF5D7D">
      <w:pPr>
        <w:spacing w:after="0" w:line="240" w:lineRule="auto"/>
      </w:pPr>
      <w:r>
        <w:separator/>
      </w:r>
    </w:p>
  </w:endnote>
  <w:endnote w:type="continuationSeparator" w:id="0">
    <w:p w14:paraId="47206476" w14:textId="77777777" w:rsidR="00085BA3" w:rsidRDefault="00085BA3" w:rsidP="00EF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689E" w14:textId="77777777" w:rsidR="00085BA3" w:rsidRDefault="00085BA3" w:rsidP="00EF5D7D">
      <w:pPr>
        <w:spacing w:after="0" w:line="240" w:lineRule="auto"/>
      </w:pPr>
      <w:r>
        <w:separator/>
      </w:r>
    </w:p>
  </w:footnote>
  <w:footnote w:type="continuationSeparator" w:id="0">
    <w:p w14:paraId="7799A8E3" w14:textId="77777777" w:rsidR="00085BA3" w:rsidRDefault="00085BA3" w:rsidP="00EF5D7D">
      <w:pPr>
        <w:spacing w:after="0" w:line="240" w:lineRule="auto"/>
      </w:pPr>
      <w:r>
        <w:continuationSeparator/>
      </w:r>
    </w:p>
  </w:footnote>
  <w:footnote w:id="1">
    <w:p w14:paraId="27BADCF0" w14:textId="4BA0BAAE" w:rsidR="00EF5D7D" w:rsidRPr="00C427DC" w:rsidRDefault="00EF5D7D" w:rsidP="00C427D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C427DC">
        <w:rPr>
          <w:rFonts w:ascii="Times New Roman" w:hAnsi="Times New Roman" w:cs="Times New Roman"/>
          <w:sz w:val="24"/>
          <w:szCs w:val="24"/>
        </w:rPr>
        <w:t xml:space="preserve"> Число трудовых мигрантов в Узбекистане достигло 2,4 млн. человек</w:t>
      </w:r>
      <w:r w:rsidR="00F662A8" w:rsidRPr="00C427DC"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hAnsi="Times New Roman" w:cs="Times New Roman"/>
          <w:sz w:val="24"/>
          <w:szCs w:val="24"/>
        </w:rPr>
        <w:t>[Электронный ресурс]//</w:t>
      </w:r>
      <w:r w:rsidRPr="00C427DC">
        <w:rPr>
          <w:rFonts w:ascii="Times New Roman" w:hAnsi="Times New Roman" w:cs="Times New Roman"/>
          <w:sz w:val="24"/>
          <w:szCs w:val="24"/>
          <w:lang w:val="en-US"/>
        </w:rPr>
        <w:t>Zamin</w:t>
      </w:r>
      <w:r w:rsidRPr="00C427DC">
        <w:rPr>
          <w:rFonts w:ascii="Times New Roman" w:hAnsi="Times New Roman" w:cs="Times New Roman"/>
          <w:sz w:val="24"/>
          <w:szCs w:val="24"/>
        </w:rPr>
        <w:t>.uz: [сайт]. 2025.</w:t>
      </w:r>
      <w:r w:rsidRPr="00C427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427DC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zamin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uzbekistan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/170548-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chislo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trudovykh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migrantov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iz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uzbekistana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dostiglo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-2-4-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milliona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B3233B" w:rsidRPr="00C427D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B3233B" w:rsidRPr="00C427DC"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eastAsia="Times New Roman" w:hAnsi="Times New Roman" w:cs="Times New Roman"/>
          <w:kern w:val="36"/>
          <w:sz w:val="24"/>
          <w:szCs w:val="24"/>
        </w:rPr>
        <w:t>(дата обращения: 08.03.2026).</w:t>
      </w:r>
    </w:p>
  </w:footnote>
  <w:footnote w:id="2">
    <w:p w14:paraId="0040434A" w14:textId="752BF97C" w:rsidR="00EF5D7D" w:rsidRPr="00C427DC" w:rsidRDefault="00EF5D7D" w:rsidP="00C42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C427DC">
        <w:rPr>
          <w:rFonts w:ascii="Times New Roman" w:hAnsi="Times New Roman" w:cs="Times New Roman"/>
          <w:sz w:val="24"/>
          <w:szCs w:val="24"/>
        </w:rPr>
        <w:t xml:space="preserve"> Сибагатулина З. Информационный отчет. Кардинальные сдвиги в политике трудовой миграции Узбекистана// Пражский процесс. 2021. С. 2.</w:t>
      </w:r>
    </w:p>
  </w:footnote>
  <w:footnote w:id="3">
    <w:p w14:paraId="33630259" w14:textId="61B2FA4F" w:rsidR="00C427DC" w:rsidRPr="00C427DC" w:rsidRDefault="00C427DC" w:rsidP="00C42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Style w:val="ae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7DC">
        <w:rPr>
          <w:rFonts w:ascii="Times New Roman" w:hAnsi="Times New Roman" w:cs="Times New Roman"/>
          <w:sz w:val="24"/>
          <w:szCs w:val="24"/>
        </w:rPr>
        <w:t>Мамадалиева Хафиза Холдаровна ДЕМОГРАФИЧЕСКОЕ РАЗВИТИЕ И ТЕНДЕНЦИИ МИГРАЦИИ НАСЕЛЕНИЯ УЗБЕКИСТАНА // ДЕМИС. Демографические исследования / DEMIS. Demographic Research. 2023. №2. URL: https://cyberleninka.ru/article/n/demograficheskoe-razvitie-i-tendentsii-migratsii-naseleniya-uzbekistana (дата обращения: 08.03.2026).</w:t>
      </w:r>
    </w:p>
  </w:footnote>
  <w:footnote w:id="4">
    <w:p w14:paraId="5BC3A641" w14:textId="37074A98" w:rsidR="00B3233B" w:rsidRPr="00C427DC" w:rsidRDefault="00B3233B" w:rsidP="00C42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27D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C427DC">
        <w:rPr>
          <w:rFonts w:ascii="Times New Roman" w:hAnsi="Times New Roman" w:cs="Times New Roman"/>
          <w:sz w:val="24"/>
          <w:szCs w:val="24"/>
        </w:rPr>
        <w:t xml:space="preserve"> Национальный комитет Республики Узбекистан по статистике [Электронный ресурс]/ Офиц. сайт.  URL: </w:t>
      </w:r>
      <w:hyperlink r:id="rId2" w:history="1">
        <w:r w:rsidRPr="00C427DC">
          <w:rPr>
            <w:rStyle w:val="af1"/>
            <w:rFonts w:ascii="Times New Roman" w:hAnsi="Times New Roman" w:cs="Times New Roman"/>
            <w:sz w:val="24"/>
            <w:szCs w:val="24"/>
          </w:rPr>
          <w:t>https://stat.uz/ru/press-tsentr/novosti-goskomstata/63178-o-zbekiston-aholisining-56-foizi-mehnatga-layoqatli-2</w:t>
        </w:r>
      </w:hyperlink>
      <w:r w:rsidRPr="00C427DC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</w:footnote>
  <w:footnote w:id="5">
    <w:p w14:paraId="06200E6E" w14:textId="6D1DF971" w:rsidR="00F662A8" w:rsidRPr="00B3233B" w:rsidRDefault="00F662A8" w:rsidP="00B3233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3233B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B3233B">
        <w:rPr>
          <w:rFonts w:ascii="Times New Roman" w:hAnsi="Times New Roman" w:cs="Times New Roman"/>
          <w:sz w:val="24"/>
          <w:szCs w:val="24"/>
        </w:rPr>
        <w:t xml:space="preserve"> Денежные переводы в Узбекистан в 2025 году выросли до $18,9 млрд [Электронный ресурс] // Газета.uz. -  2026. -  28 января. - URL: </w:t>
      </w:r>
      <w:hyperlink r:id="rId3" w:history="1">
        <w:r w:rsidRPr="00B3233B">
          <w:rPr>
            <w:rStyle w:val="af1"/>
            <w:rFonts w:ascii="Times New Roman" w:hAnsi="Times New Roman" w:cs="Times New Roman"/>
            <w:sz w:val="24"/>
            <w:szCs w:val="24"/>
          </w:rPr>
          <w:t>https://www.gazeta.uz/ru/2026/01/28/money-transfers/</w:t>
        </w:r>
      </w:hyperlink>
      <w:r w:rsidRPr="00B3233B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</w:footnote>
  <w:footnote w:id="6">
    <w:p w14:paraId="789BA722" w14:textId="625F00BB" w:rsidR="00B3233B" w:rsidRDefault="00B3233B" w:rsidP="00B3233B">
      <w:pPr>
        <w:pStyle w:val="ac"/>
        <w:jc w:val="both"/>
      </w:pPr>
      <w:r w:rsidRPr="00B3233B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B3233B">
        <w:rPr>
          <w:rFonts w:ascii="Times New Roman" w:hAnsi="Times New Roman" w:cs="Times New Roman"/>
          <w:sz w:val="24"/>
          <w:szCs w:val="24"/>
        </w:rPr>
        <w:t xml:space="preserve"> Мирзиеев рассказал о снижении уровня бедности в Узбекистане вдвое: [сайт]. – URL: </w:t>
      </w:r>
      <w:hyperlink r:id="rId4" w:history="1">
        <w:r w:rsidRPr="00B3233B">
          <w:rPr>
            <w:rStyle w:val="af1"/>
            <w:rFonts w:ascii="Times New Roman" w:hAnsi="Times New Roman" w:cs="Times New Roman"/>
            <w:sz w:val="24"/>
            <w:szCs w:val="24"/>
          </w:rPr>
          <w:t>https://mir24.tv/news/16656481/mirzieev-rasskazal-o-snizhenii-urovnya-bednosti-v-uzbekistane-vdvoe</w:t>
        </w:r>
      </w:hyperlink>
      <w:r w:rsidRPr="00B3233B">
        <w:rPr>
          <w:rFonts w:ascii="Times New Roman" w:hAnsi="Times New Roman" w:cs="Times New Roman"/>
          <w:sz w:val="24"/>
          <w:szCs w:val="24"/>
        </w:rPr>
        <w:t xml:space="preserve"> (дата обращения: 08.03.2026).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10B2"/>
    <w:multiLevelType w:val="hybridMultilevel"/>
    <w:tmpl w:val="83446B5A"/>
    <w:lvl w:ilvl="0" w:tplc="A468D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038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5F"/>
    <w:rsid w:val="0001553B"/>
    <w:rsid w:val="00085BA3"/>
    <w:rsid w:val="001F13E2"/>
    <w:rsid w:val="00215BFF"/>
    <w:rsid w:val="002824B2"/>
    <w:rsid w:val="005D4BC7"/>
    <w:rsid w:val="0064475D"/>
    <w:rsid w:val="009810AE"/>
    <w:rsid w:val="00A74610"/>
    <w:rsid w:val="00A925E6"/>
    <w:rsid w:val="00AE2BDC"/>
    <w:rsid w:val="00B3233B"/>
    <w:rsid w:val="00C0735F"/>
    <w:rsid w:val="00C427DC"/>
    <w:rsid w:val="00C71564"/>
    <w:rsid w:val="00CC38AB"/>
    <w:rsid w:val="00D70C56"/>
    <w:rsid w:val="00E51F30"/>
    <w:rsid w:val="00EF5D7D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72A4"/>
  <w15:chartTrackingRefBased/>
  <w15:docId w15:val="{651AA075-9CC9-4864-94C7-755C8D09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7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735F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EF5D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5D7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5D7D"/>
    <w:rPr>
      <w:vertAlign w:val="superscript"/>
    </w:rPr>
  </w:style>
  <w:style w:type="paragraph" w:styleId="af">
    <w:name w:val="No Spacing"/>
    <w:link w:val="af0"/>
    <w:uiPriority w:val="1"/>
    <w:qFormat/>
    <w:rsid w:val="00EF5D7D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qFormat/>
    <w:locked/>
    <w:rsid w:val="00EF5D7D"/>
    <w:rPr>
      <w:rFonts w:eastAsiaTheme="minorEastAsia"/>
      <w:kern w:val="0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B3233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uz/ru/2026/01/28/money-transf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in.uz/ru/uzbekistan/170548-chislo-trudovykh-migrantov-iz-uzbekistana-dostiglo-2-4-million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at.uz/ru/press-tsentr/novosti-goskomstata/63178-o-zbekiston-aholisining-56-foizi-mehnatga-layoqatli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r24.tv/news/16656481/mirzieev-rasskazal-o-snizhenii-urovnya-bednosti-v-uzbekistane-vdvo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zeta.uz/ru/2026/01/28/money-transfers/" TargetMode="External"/><Relationship Id="rId2" Type="http://schemas.openxmlformats.org/officeDocument/2006/relationships/hyperlink" Target="https://stat.uz/ru/press-tsentr/novosti-goskomstata/63178-o-zbekiston-aholisining-56-foizi-mehnatga-layoqatli-2" TargetMode="External"/><Relationship Id="rId1" Type="http://schemas.openxmlformats.org/officeDocument/2006/relationships/hyperlink" Target="https://zamin.uz/ru/uzbekistan/170548-chislo-trudovykh-migrantov-iz-uzbekistana-dostiglo-2-4-milliona.html" TargetMode="External"/><Relationship Id="rId4" Type="http://schemas.openxmlformats.org/officeDocument/2006/relationships/hyperlink" Target="https://mir24.tv/news/16656481/mirzieev-rasskazal-o-snizhenii-urovnya-bednosti-v-uzbekistane-vdv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54FB-D295-4762-ADAD-45504B88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Гасилова</dc:creator>
  <cp:keywords/>
  <dc:description/>
  <cp:lastModifiedBy>Софья Гасилова</cp:lastModifiedBy>
  <cp:revision>5</cp:revision>
  <dcterms:created xsi:type="dcterms:W3CDTF">2026-03-08T18:11:00Z</dcterms:created>
  <dcterms:modified xsi:type="dcterms:W3CDTF">2026-03-08T20:27:00Z</dcterms:modified>
</cp:coreProperties>
</file>