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0C9" w14:textId="63852292" w:rsidR="00823C81" w:rsidRPr="00420C68" w:rsidRDefault="00420C68" w:rsidP="00420C68">
      <w:pPr>
        <w:ind w:firstLine="0"/>
        <w:jc w:val="center"/>
        <w:rPr>
          <w:b/>
          <w:bCs/>
        </w:rPr>
      </w:pPr>
      <w:r>
        <w:rPr>
          <w:b/>
          <w:bCs/>
        </w:rPr>
        <w:t>«</w:t>
      </w:r>
      <w:r w:rsidRPr="00420C68">
        <w:rPr>
          <w:b/>
          <w:bCs/>
        </w:rPr>
        <w:t>Разрыв шиитского полумесяца: последствия утраты сирийского плацдарма для</w:t>
      </w:r>
      <w:r>
        <w:rPr>
          <w:b/>
          <w:bCs/>
        </w:rPr>
        <w:t xml:space="preserve"> оборонного потенциала Ирана</w:t>
      </w:r>
      <w:r w:rsidRPr="00420C68">
        <w:rPr>
          <w:b/>
          <w:bCs/>
        </w:rPr>
        <w:t xml:space="preserve"> в противостоянии с блоком США и Израиля</w:t>
      </w:r>
      <w:r>
        <w:rPr>
          <w:b/>
          <w:bCs/>
        </w:rPr>
        <w:t>»</w:t>
      </w:r>
    </w:p>
    <w:p w14:paraId="41E1D672" w14:textId="08AC0EBC" w:rsidR="00420C68" w:rsidRPr="00193CDB" w:rsidRDefault="00420C68" w:rsidP="00420C68">
      <w:pPr>
        <w:jc w:val="center"/>
        <w:rPr>
          <w:b/>
          <w:bCs/>
          <w:i/>
          <w:iCs/>
        </w:rPr>
      </w:pPr>
      <w:r w:rsidRPr="00193CDB">
        <w:rPr>
          <w:b/>
          <w:bCs/>
          <w:i/>
          <w:iCs/>
        </w:rPr>
        <w:t>Клименко Ярослав Сергеевич</w:t>
      </w:r>
    </w:p>
    <w:p w14:paraId="4F00DBD4" w14:textId="3D8FFCDD" w:rsidR="00420C68" w:rsidRDefault="00420C68" w:rsidP="00420C68">
      <w:pPr>
        <w:jc w:val="center"/>
      </w:pPr>
      <w:r w:rsidRPr="00193CDB">
        <w:rPr>
          <w:b/>
          <w:bCs/>
          <w:i/>
          <w:iCs/>
        </w:rPr>
        <w:t>Ольхов Артем Павлович</w:t>
      </w:r>
    </w:p>
    <w:p w14:paraId="72352DBF" w14:textId="369975B4" w:rsidR="00420C68" w:rsidRDefault="00193CDB" w:rsidP="00420C68">
      <w:pPr>
        <w:jc w:val="center"/>
        <w:rPr>
          <w:i/>
          <w:iCs/>
        </w:rPr>
      </w:pPr>
      <w:r w:rsidRPr="00193CDB">
        <w:rPr>
          <w:i/>
          <w:iCs/>
        </w:rPr>
        <w:t>Студенты</w:t>
      </w:r>
    </w:p>
    <w:p w14:paraId="0C2EA8F7" w14:textId="4A435394" w:rsidR="00193CDB" w:rsidRDefault="00193CDB" w:rsidP="00420C68">
      <w:pPr>
        <w:jc w:val="center"/>
        <w:rPr>
          <w:i/>
          <w:iCs/>
        </w:rPr>
      </w:pPr>
      <w:r>
        <w:rPr>
          <w:i/>
          <w:iCs/>
        </w:rPr>
        <w:t>Южный федеральный университет,</w:t>
      </w:r>
    </w:p>
    <w:p w14:paraId="17E2DAD0" w14:textId="365D530D" w:rsidR="00193CDB" w:rsidRDefault="00193CDB" w:rsidP="00420C68">
      <w:pPr>
        <w:jc w:val="center"/>
        <w:rPr>
          <w:i/>
          <w:iCs/>
        </w:rPr>
      </w:pPr>
      <w:r>
        <w:rPr>
          <w:i/>
          <w:iCs/>
        </w:rPr>
        <w:t xml:space="preserve">Институт Социологии и Регионоведения, </w:t>
      </w:r>
      <w:proofErr w:type="spellStart"/>
      <w:r>
        <w:rPr>
          <w:i/>
          <w:iCs/>
        </w:rPr>
        <w:t>Ростов</w:t>
      </w:r>
      <w:proofErr w:type="spellEnd"/>
      <w:r>
        <w:rPr>
          <w:i/>
          <w:iCs/>
        </w:rPr>
        <w:t>-на-Дону, Россия</w:t>
      </w:r>
    </w:p>
    <w:p w14:paraId="3777B3D3" w14:textId="169C4A41" w:rsidR="00193CDB" w:rsidRDefault="00193CDB" w:rsidP="00193CDB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E-mail</w:t>
      </w:r>
      <w:r w:rsidRPr="00193CDB">
        <w:rPr>
          <w:i/>
          <w:iCs/>
          <w:lang w:val="en-US"/>
        </w:rPr>
        <w:t>:</w:t>
      </w:r>
      <w:r>
        <w:rPr>
          <w:i/>
          <w:iCs/>
          <w:lang w:val="en-US"/>
        </w:rPr>
        <w:t xml:space="preserve"> </w:t>
      </w:r>
      <w:hyperlink r:id="rId8" w:history="1">
        <w:r w:rsidRPr="00FE543E">
          <w:rPr>
            <w:rStyle w:val="ac"/>
            <w:i/>
            <w:iCs/>
            <w:lang w:val="en-US"/>
          </w:rPr>
          <w:t>showp913@gmail.com</w:t>
        </w:r>
      </w:hyperlink>
      <w:r w:rsidRPr="00193CDB">
        <w:rPr>
          <w:i/>
          <w:iCs/>
          <w:lang w:val="en-US"/>
        </w:rPr>
        <w:t xml:space="preserve">, </w:t>
      </w:r>
      <w:hyperlink r:id="rId9" w:history="1">
        <w:r w:rsidRPr="00FE543E">
          <w:rPr>
            <w:rStyle w:val="ac"/>
            <w:i/>
            <w:iCs/>
            <w:lang w:val="en-US"/>
          </w:rPr>
          <w:t>olkhov_artm@mail.com</w:t>
        </w:r>
      </w:hyperlink>
      <w:r>
        <w:rPr>
          <w:i/>
          <w:iCs/>
          <w:lang w:val="en-US"/>
        </w:rPr>
        <w:t xml:space="preserve"> </w:t>
      </w:r>
    </w:p>
    <w:p w14:paraId="60A15E08" w14:textId="31262E25" w:rsidR="00114147" w:rsidRDefault="00193CDB" w:rsidP="009A255B">
      <w:r>
        <w:t xml:space="preserve">Ввиду нарастающей геополитической напряженности на Ближнем Востоке </w:t>
      </w:r>
      <w:r w:rsidR="00BA18E1">
        <w:t xml:space="preserve">и продолжающегося конфликта между Ираном с одной стороны и Израиля с США с другой, переросшего в активную фазу 27 февраля 2026 года, возникает необходимость исследования баланса сил в регионе для понимания ситуации. Большое значение для противостояния имеет падение </w:t>
      </w:r>
      <w:r w:rsidR="00401492">
        <w:t xml:space="preserve">режима правления </w:t>
      </w:r>
      <w:r w:rsidR="00BA18E1">
        <w:t>Президента Башара Асада, произошедшее 8 декабря 2024 года.</w:t>
      </w:r>
      <w:r w:rsidR="00401492">
        <w:t xml:space="preserve"> Он, находясь в должности главы государства, был активным союзником Ирана в продолжающемся противостоянии</w:t>
      </w:r>
      <w:r w:rsidR="003A1543">
        <w:t xml:space="preserve"> </w:t>
      </w:r>
      <w:r w:rsidR="00401492">
        <w:t xml:space="preserve">с Израилем. После </w:t>
      </w:r>
      <w:r w:rsidR="005D7CFD">
        <w:t>свержения Башара Асада, фактическим главой государства и Президентом на переходный срок стал</w:t>
      </w:r>
      <w:r w:rsidR="008233B9">
        <w:t xml:space="preserve"> Ахмед Аш-</w:t>
      </w:r>
      <w:proofErr w:type="spellStart"/>
      <w:r w:rsidR="008233B9">
        <w:t>Шараа</w:t>
      </w:r>
      <w:proofErr w:type="spellEnd"/>
      <w:r w:rsidR="008233B9">
        <w:t>,</w:t>
      </w:r>
      <w:r w:rsidR="005D7CFD">
        <w:t xml:space="preserve"> бывший Эмир организации, признанной террористической рядом стран, в том числе и Россией</w:t>
      </w:r>
      <w:r w:rsidR="00897076">
        <w:t xml:space="preserve"> </w:t>
      </w:r>
      <w:r w:rsidR="005D7CFD">
        <w:t>(по решению Верховного</w:t>
      </w:r>
      <w:r w:rsidR="00897076">
        <w:t xml:space="preserve"> суда РФ)</w:t>
      </w:r>
      <w:r w:rsidR="005D7CFD">
        <w:t xml:space="preserve">, Хайят Тахрир </w:t>
      </w:r>
      <w:proofErr w:type="spellStart"/>
      <w:r w:rsidR="005D7CFD">
        <w:t>аш-Ша</w:t>
      </w:r>
      <w:r w:rsidR="00897076">
        <w:t>м</w:t>
      </w:r>
      <w:proofErr w:type="spellEnd"/>
      <w:r w:rsidR="00897076">
        <w:rPr>
          <w:rStyle w:val="af0"/>
        </w:rPr>
        <w:footnoteReference w:id="1"/>
      </w:r>
      <w:r w:rsidR="008233B9" w:rsidRPr="00BF451E">
        <w:t xml:space="preserve"> </w:t>
      </w:r>
      <w:r w:rsidR="005D7CFD">
        <w:t>(далее ХТШ)</w:t>
      </w:r>
      <w:r w:rsidR="003A1543">
        <w:t>.</w:t>
      </w:r>
      <w:r w:rsidR="008233B9">
        <w:t xml:space="preserve"> </w:t>
      </w:r>
      <w:r w:rsidR="003A1543">
        <w:t xml:space="preserve">Его политика направлена на ограничение влияния Ирана в Сирии, Ливане. В связи с этим, Сирия перестает быть плацдармом иранского оборонительного потенциала и </w:t>
      </w:r>
      <w:r w:rsidR="00114147">
        <w:t xml:space="preserve">является реализатором интересов Турции, одного из региональных соперников Ирана, и имеет на своей территории военные базы США. </w:t>
      </w:r>
      <w:r w:rsidR="00B464E6">
        <w:t>Проблематика нашего исследования заключается в снижении обороноспособности Ирана в связи с утратой союзника в лице Сирии, в условиях эскалации американо-израильско-иранского конфликта, с его переходом в вооружённую стадию</w:t>
      </w:r>
      <w:r w:rsidR="00114147">
        <w:t>.</w:t>
      </w:r>
    </w:p>
    <w:p w14:paraId="30C7E018" w14:textId="690A73C1" w:rsidR="00290E86" w:rsidRPr="00290E86" w:rsidRDefault="0001707D" w:rsidP="00290E86">
      <w:r>
        <w:t>Данная проблема уже была предметом исследований различных научных работ. Так, например, к</w:t>
      </w:r>
      <w:r w:rsidRPr="0001707D">
        <w:t xml:space="preserve">андидат политических наук Алексей </w:t>
      </w:r>
      <w:proofErr w:type="spellStart"/>
      <w:r w:rsidRPr="0001707D">
        <w:t>Еловик</w:t>
      </w:r>
      <w:proofErr w:type="spellEnd"/>
      <w:r w:rsidRPr="0001707D">
        <w:t xml:space="preserve"> в интервью называет Сирию «единственным полноценным государством» в иранском альянсе, выпадение которого стало потерей «фундаментального кирпичика». Утрата сухопутного коридора через Сирию лишает Иран возможности напрямую вооружать и поддерживать свои прокси-силы в Леванте, что напрямую снижает его возможности по проецированию силы и, следовательно, обороноспособность на дальних подступах</w:t>
      </w:r>
      <w:r w:rsidR="00C43428">
        <w:t xml:space="preserve"> </w:t>
      </w:r>
      <w:r w:rsidR="00290E86" w:rsidRPr="00290E86">
        <w:t>[</w:t>
      </w:r>
      <w:r w:rsidR="00FF4B71">
        <w:t>1</w:t>
      </w:r>
      <w:r w:rsidR="00290E86" w:rsidRPr="00290E86">
        <w:t>]</w:t>
      </w:r>
      <w:r w:rsidRPr="0001707D">
        <w:t>.</w:t>
      </w:r>
      <w:r w:rsidR="009A255B">
        <w:t xml:space="preserve"> </w:t>
      </w:r>
      <w:r w:rsidR="009A255B" w:rsidRPr="009A255B">
        <w:t>В аналитических докладах, таких как материал Al Monitor, процитированный в статье НИЦ ПНБ, подчеркивается, что Сирия была жизненно важным звеном, соединяющим Тегеран с ливанской «Хезболлой»</w:t>
      </w:r>
      <w:r w:rsidR="00886264" w:rsidRPr="00886264">
        <w:t xml:space="preserve"> </w:t>
      </w:r>
      <w:r w:rsidR="00290E86" w:rsidRPr="00290E86">
        <w:t>[</w:t>
      </w:r>
      <w:r w:rsidR="00FF4B71">
        <w:t>2</w:t>
      </w:r>
      <w:r w:rsidR="00290E86" w:rsidRPr="00290E86">
        <w:t>]</w:t>
      </w:r>
      <w:r w:rsidR="009A255B">
        <w:t xml:space="preserve">. </w:t>
      </w:r>
      <w:r w:rsidR="00BD2BFC">
        <w:t xml:space="preserve">Таким образом, можно сказать, что предшествующие исследователи, солидарны в оценке потери сирийского плацдарма, как негативного фактора для иранского оборонительного потенциала. </w:t>
      </w:r>
      <w:r w:rsidR="009A255B">
        <w:t xml:space="preserve">Новизна нашего исследования заключается </w:t>
      </w:r>
      <w:r w:rsidR="00B464E6">
        <w:t>в репрезентации и актуализации проблемы на фоне эскалации конфликта между Ираном и американо-израильским блоком</w:t>
      </w:r>
      <w:r w:rsidR="00BD2BFC">
        <w:t>.</w:t>
      </w:r>
    </w:p>
    <w:p w14:paraId="71F1DA90" w14:textId="77777777" w:rsidR="00290E86" w:rsidRPr="00290E86" w:rsidRDefault="005A59B9" w:rsidP="00290E86">
      <w:pPr>
        <w:pStyle w:val="af1"/>
      </w:pPr>
      <w:r w:rsidRPr="00BF451E">
        <w:t xml:space="preserve">Для обеспечения достоверности выводов в работе используется </w:t>
      </w:r>
      <w:r>
        <w:t>комплекс качественных методов, таких как:</w:t>
      </w:r>
      <w:r>
        <w:t xml:space="preserve"> к</w:t>
      </w:r>
      <w:r>
        <w:t>ейс-стади</w:t>
      </w:r>
      <w:r w:rsidR="00752841">
        <w:t xml:space="preserve">; </w:t>
      </w:r>
      <w:r>
        <w:t>к</w:t>
      </w:r>
      <w:r>
        <w:t>артографический анализ</w:t>
      </w:r>
      <w:r>
        <w:t>; и</w:t>
      </w:r>
      <w:r>
        <w:t>сторико-генетический метод</w:t>
      </w:r>
      <w:r w:rsidR="008B2EC0">
        <w:t xml:space="preserve">; </w:t>
      </w:r>
      <w:r>
        <w:t>к</w:t>
      </w:r>
      <w:r>
        <w:t>онтент-анализ</w:t>
      </w:r>
      <w:r w:rsidR="008B2EC0">
        <w:t>.</w:t>
      </w:r>
    </w:p>
    <w:p w14:paraId="33FAD1D5" w14:textId="43B4D21C" w:rsidR="008B2EC0" w:rsidRDefault="00BD2BFC" w:rsidP="00290E86">
      <w:pPr>
        <w:pStyle w:val="af1"/>
      </w:pPr>
      <w:r w:rsidRPr="00290E86">
        <w:t>В ходе исследования был проведён системный анализ факторов, которые могут повлиять на способность Ирана к обороне. В первую очередь было установлено, что снабжение «Хезболлы», базировавшейся в Ливане, проходило по территории Сирии, по маршруту Тегеран-Багдад-Дамаск-Бейрут. С приходом к власти Ахмеда Аш-</w:t>
      </w:r>
      <w:proofErr w:type="spellStart"/>
      <w:r w:rsidRPr="00290E86">
        <w:t>Шараа</w:t>
      </w:r>
      <w:proofErr w:type="spellEnd"/>
      <w:r w:rsidRPr="00290E86">
        <w:t xml:space="preserve">, данный коридор был закрыт для </w:t>
      </w:r>
      <w:r w:rsidR="00C43428" w:rsidRPr="00290E86">
        <w:t xml:space="preserve">иранской логистики. «Хезболла» лишилась канала поставок вооружений. Это ослабляет возможности проиранских вооружённых формирований к нанесению ударов по военным целям в Израиле. Также было установлено, что Израиль, пользуясь политической нестабильностью в Сирии, захватил и </w:t>
      </w:r>
      <w:r w:rsidR="00C43428" w:rsidRPr="00290E86">
        <w:lastRenderedPageBreak/>
        <w:t>удерживает плацдарм близ Голанских высот, глубиной до 60 километров. Это позволяет ему размещать там системы ПВО и ПРО, что повышает его возможности к отражению ударов иранских ракет и БПЛА.</w:t>
      </w:r>
      <w:r w:rsidR="00E20FD9" w:rsidRPr="00290E86">
        <w:t xml:space="preserve"> Контингент иранских сил, находившийся на данных рубежах, был свёрнут из-за смены власти в республике, Иран лишился важного передового форпоста.</w:t>
      </w:r>
      <w:r w:rsidR="00C43428" w:rsidRPr="00290E86">
        <w:t xml:space="preserve"> Сирийское руководство не предпринимает активных действий для </w:t>
      </w:r>
      <w:r w:rsidR="00E20FD9" w:rsidRPr="00290E86">
        <w:t>изменения ситуации. Также, в первые месяцы после падения режима Башара Асада, под угрозу было поставлено существование российской авиабазы «</w:t>
      </w:r>
      <w:proofErr w:type="spellStart"/>
      <w:r w:rsidR="00E20FD9" w:rsidRPr="00290E86">
        <w:t>Хмеймим</w:t>
      </w:r>
      <w:r w:rsidR="00D50CBC" w:rsidRPr="00290E86">
        <w:t>м</w:t>
      </w:r>
      <w:proofErr w:type="spellEnd"/>
      <w:r w:rsidR="00E20FD9" w:rsidRPr="00290E86">
        <w:t xml:space="preserve">» и базы флота «Тартус». Хотя сейчас </w:t>
      </w:r>
      <w:r w:rsidR="0067540D" w:rsidRPr="00290E86">
        <w:t>Д</w:t>
      </w:r>
      <w:r w:rsidR="00E20FD9" w:rsidRPr="00290E86">
        <w:t>амаск и Москва</w:t>
      </w:r>
      <w:r w:rsidR="0067540D" w:rsidRPr="00290E86">
        <w:t xml:space="preserve"> близки к соглашению по сохранению этих объектов, Иран лишился доступа к этим логистическим хабам. Россия также не имеет возможности активно задействовать эти базы для поставок вооружений или иной помощи Ирану, так как рискует лишиться контроля над ними. </w:t>
      </w:r>
      <w:r w:rsidR="00544E13" w:rsidRPr="00290E86">
        <w:t xml:space="preserve">Кроме того, было выявлено, что </w:t>
      </w:r>
      <w:r w:rsidR="00175061" w:rsidRPr="00290E86">
        <w:t>в январе 2026г. сир</w:t>
      </w:r>
      <w:r w:rsidR="00175061">
        <w:t>ийские вооружённые силы провели успешную спецоперацию против курдских формирований на северо-востоке страны, закончившуюся соглашением о интеграции СДС в состав Сирии. Это предотвратило возможную попытку Ирана вмешаться с целью ослабления Сирии и ограничения её возможностей в содействии</w:t>
      </w:r>
      <w:r w:rsidR="00BF451E">
        <w:t xml:space="preserve"> </w:t>
      </w:r>
      <w:r w:rsidR="00175061">
        <w:t>американо-израильскому блоку</w:t>
      </w:r>
      <w:r w:rsidR="00886264" w:rsidRPr="00886264">
        <w:t xml:space="preserve"> [</w:t>
      </w:r>
      <w:r w:rsidR="00FF4B71">
        <w:t>3</w:t>
      </w:r>
      <w:r w:rsidR="00886264" w:rsidRPr="00886264">
        <w:t>]</w:t>
      </w:r>
      <w:r w:rsidR="00175061">
        <w:t>.</w:t>
      </w:r>
      <w:r w:rsidR="00D506A6">
        <w:t xml:space="preserve"> Вышеперечисленные факты и процессы ослабляют общую обороноспособность Ирана в ходе эскалации конфликта, начавшейся в феврале 2026г. Военное вмешательство происходит путём массированных ударов</w:t>
      </w:r>
      <w:r w:rsidR="005A59B9">
        <w:t xml:space="preserve"> ракетами и БПЛА</w:t>
      </w:r>
      <w:r w:rsidR="00D506A6">
        <w:t xml:space="preserve"> по военным, административным и промышленным объектам</w:t>
      </w:r>
      <w:r w:rsidR="005A59B9">
        <w:t>. Иран имеет меньшие возможности к размещению ПВО, превентивных ударов с территории Ливана, ограничению помощи со стороны России и гибридных контратак.</w:t>
      </w:r>
      <w:r w:rsidR="008B2EC0">
        <w:tab/>
      </w:r>
      <w:r w:rsidR="00D50CBC">
        <w:tab/>
      </w:r>
      <w:r w:rsidR="00D50CBC">
        <w:tab/>
      </w:r>
      <w:r w:rsidR="00D50CBC">
        <w:tab/>
      </w:r>
      <w:r w:rsidR="008B2EC0">
        <w:t xml:space="preserve">Были получены следующие результаты исследования: 1) </w:t>
      </w:r>
      <w:r w:rsidR="00D50CBC" w:rsidRPr="00D50CBC">
        <w:t>В результате проведенного анализа установлено, что утрата Сирийской Арабской Республики в качестве стратегического союзника привела к существенному снижению обороноспособности Исламской Республики Иран. Данное обстоятельство выражается в деградации возможностей Тегерана по проецированию силы на Левантийском направлении.</w:t>
      </w:r>
      <w:r w:rsidR="00D50CBC">
        <w:t xml:space="preserve"> </w:t>
      </w:r>
      <w:r w:rsidR="008B2EC0">
        <w:t xml:space="preserve">2) </w:t>
      </w:r>
      <w:r w:rsidR="00D50CBC" w:rsidRPr="00D50CBC">
        <w:t>Выявленные трансформации баланса сил приобретают критическую значимость в контексте эскалации американо-израильско-иранского противостояния, перешедшего в активную вооруженную фазу 27 февраля 2026 г.</w:t>
      </w:r>
    </w:p>
    <w:p w14:paraId="78B0F98E" w14:textId="77777777" w:rsidR="00D50CBC" w:rsidRDefault="00D50CBC" w:rsidP="00D50CBC">
      <w:pPr>
        <w:spacing w:after="160" w:line="278" w:lineRule="auto"/>
      </w:pPr>
    </w:p>
    <w:p w14:paraId="1A039E78" w14:textId="2B80D325" w:rsidR="00FF4B71" w:rsidRDefault="00FF4B71" w:rsidP="00FF4B71">
      <w:pPr>
        <w:rPr>
          <w:b/>
          <w:bCs/>
        </w:rPr>
      </w:pPr>
      <w:r w:rsidRPr="00FF4B71">
        <w:rPr>
          <w:b/>
          <w:bCs/>
        </w:rPr>
        <w:t>Литература</w:t>
      </w:r>
    </w:p>
    <w:p w14:paraId="0425BC0C" w14:textId="6EA5A7E5" w:rsidR="00FF4B71" w:rsidRPr="008D7BF7" w:rsidRDefault="00FF4B71" w:rsidP="008D7BF7">
      <w:pPr>
        <w:pStyle w:val="1"/>
      </w:pPr>
      <w:r w:rsidRPr="00FF4B71">
        <w:t>Смена власти в Сирии. Как это отразилось на России и Турции</w:t>
      </w:r>
      <w:r>
        <w:t xml:space="preserve">. </w:t>
      </w:r>
      <w:r w:rsidRPr="00FF4B71">
        <w:rPr>
          <w:lang w:val="en-US"/>
        </w:rPr>
        <w:t>URL</w:t>
      </w:r>
      <w:r w:rsidRPr="008D7BF7">
        <w:t xml:space="preserve">: </w:t>
      </w:r>
      <w:hyperlink r:id="rId10" w:anchor="feed-line" w:history="1">
        <w:r w:rsidR="008D7BF7" w:rsidRPr="008D7BF7">
          <w:rPr>
            <w:rStyle w:val="ac"/>
            <w:lang w:val="en-US"/>
          </w:rPr>
          <w:t>https</w:t>
        </w:r>
        <w:r w:rsidR="008D7BF7" w:rsidRPr="008D7BF7">
          <w:rPr>
            <w:rStyle w:val="ac"/>
          </w:rPr>
          <w:t>://</w:t>
        </w:r>
        <w:proofErr w:type="spellStart"/>
        <w:r w:rsidR="008D7BF7" w:rsidRPr="008D7BF7">
          <w:rPr>
            <w:rStyle w:val="ac"/>
            <w:lang w:val="en-US"/>
          </w:rPr>
          <w:t>mlyn</w:t>
        </w:r>
        <w:proofErr w:type="spellEnd"/>
        <w:r w:rsidR="008D7BF7" w:rsidRPr="008D7BF7">
          <w:rPr>
            <w:rStyle w:val="ac"/>
          </w:rPr>
          <w:t>.</w:t>
        </w:r>
        <w:r w:rsidR="008D7BF7" w:rsidRPr="008D7BF7">
          <w:rPr>
            <w:rStyle w:val="ac"/>
            <w:lang w:val="en-US"/>
          </w:rPr>
          <w:t>by</w:t>
        </w:r>
        <w:r w:rsidR="008D7BF7" w:rsidRPr="008D7BF7">
          <w:rPr>
            <w:rStyle w:val="ac"/>
          </w:rPr>
          <w:t>/06012025/</w:t>
        </w:r>
        <w:proofErr w:type="spellStart"/>
        <w:r w:rsidR="008D7BF7" w:rsidRPr="008D7BF7">
          <w:rPr>
            <w:rStyle w:val="ac"/>
            <w:lang w:val="en-US"/>
          </w:rPr>
          <w:t>smena</w:t>
        </w:r>
        <w:proofErr w:type="spellEnd"/>
        <w:r w:rsidR="008D7BF7" w:rsidRPr="008D7BF7">
          <w:rPr>
            <w:rStyle w:val="ac"/>
          </w:rPr>
          <w:t>-</w:t>
        </w:r>
        <w:r w:rsidR="008D7BF7" w:rsidRPr="008D7BF7">
          <w:rPr>
            <w:rStyle w:val="ac"/>
            <w:lang w:val="en-US"/>
          </w:rPr>
          <w:t>vlasti</w:t>
        </w:r>
        <w:r w:rsidR="008D7BF7" w:rsidRPr="008D7BF7">
          <w:rPr>
            <w:rStyle w:val="ac"/>
          </w:rPr>
          <w:t>-</w:t>
        </w:r>
        <w:r w:rsidR="008D7BF7" w:rsidRPr="008D7BF7">
          <w:rPr>
            <w:rStyle w:val="ac"/>
            <w:lang w:val="en-US"/>
          </w:rPr>
          <w:t>v</w:t>
        </w:r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sirii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kak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e</w:t>
        </w:r>
        <w:r w:rsidR="008D7BF7" w:rsidRPr="008D7BF7">
          <w:rPr>
            <w:rStyle w:val="ac"/>
            <w:lang w:val="en-US"/>
          </w:rPr>
          <w:t>to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otrazilos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na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rossii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i</w:t>
        </w:r>
        <w:proofErr w:type="spellEnd"/>
        <w:r w:rsidR="008D7BF7" w:rsidRPr="008D7BF7">
          <w:rPr>
            <w:rStyle w:val="ac"/>
          </w:rPr>
          <w:t>-</w:t>
        </w:r>
        <w:proofErr w:type="spellStart"/>
        <w:r w:rsidR="008D7BF7" w:rsidRPr="008D7BF7">
          <w:rPr>
            <w:rStyle w:val="ac"/>
            <w:lang w:val="en-US"/>
          </w:rPr>
          <w:t>turczii</w:t>
        </w:r>
        <w:proofErr w:type="spellEnd"/>
        <w:r w:rsidR="008D7BF7" w:rsidRPr="008D7BF7">
          <w:rPr>
            <w:rStyle w:val="ac"/>
          </w:rPr>
          <w:t>/#</w:t>
        </w:r>
        <w:r w:rsidR="008D7BF7" w:rsidRPr="008D7BF7">
          <w:rPr>
            <w:rStyle w:val="ac"/>
            <w:lang w:val="en-US"/>
          </w:rPr>
          <w:t>feed</w:t>
        </w:r>
        <w:r w:rsidR="008D7BF7" w:rsidRPr="008D7BF7">
          <w:rPr>
            <w:rStyle w:val="ac"/>
          </w:rPr>
          <w:t>-</w:t>
        </w:r>
        <w:r w:rsidR="008D7BF7" w:rsidRPr="008D7BF7">
          <w:rPr>
            <w:rStyle w:val="ac"/>
            <w:lang w:val="en-US"/>
          </w:rPr>
          <w:t>line</w:t>
        </w:r>
      </w:hyperlink>
      <w:r w:rsidR="008D7BF7" w:rsidRPr="008D7BF7">
        <w:t xml:space="preserve"> (</w:t>
      </w:r>
      <w:r w:rsidR="008D7BF7">
        <w:t>дата обращения 26.02.2026).</w:t>
      </w:r>
    </w:p>
    <w:p w14:paraId="5EAC462F" w14:textId="40B191D6" w:rsidR="00FF4B71" w:rsidRPr="00FF4B71" w:rsidRDefault="00FF4B71" w:rsidP="008D7BF7">
      <w:pPr>
        <w:pStyle w:val="1"/>
      </w:pPr>
      <w:r w:rsidRPr="00FF4B71">
        <w:t>Западные аналитические центры рассуждают о крахе стратегии Ирана на Ближнем Востоке</w:t>
      </w:r>
      <w:r>
        <w:t xml:space="preserve">. </w:t>
      </w:r>
      <w:r>
        <w:rPr>
          <w:lang w:val="en-US"/>
        </w:rPr>
        <w:t>URL</w:t>
      </w:r>
      <w:r w:rsidRPr="00FF4B71">
        <w:t xml:space="preserve">: </w:t>
      </w:r>
      <w:hyperlink r:id="rId11" w:history="1">
        <w:r w:rsidRPr="00D656A3">
          <w:rPr>
            <w:rStyle w:val="ac"/>
            <w:lang w:val="en-US"/>
          </w:rPr>
          <w:t>https</w:t>
        </w:r>
        <w:r w:rsidRPr="00D656A3">
          <w:rPr>
            <w:rStyle w:val="ac"/>
          </w:rPr>
          <w:t>://</w:t>
        </w:r>
        <w:proofErr w:type="spellStart"/>
        <w:r w:rsidRPr="00D656A3">
          <w:rPr>
            <w:rStyle w:val="ac"/>
            <w:lang w:val="en-US"/>
          </w:rPr>
          <w:t>nic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pnb</w:t>
        </w:r>
        <w:proofErr w:type="spellEnd"/>
        <w:r w:rsidRPr="00D656A3">
          <w:rPr>
            <w:rStyle w:val="ac"/>
          </w:rPr>
          <w:t>.</w:t>
        </w:r>
        <w:proofErr w:type="spellStart"/>
        <w:r w:rsidRPr="00D656A3">
          <w:rPr>
            <w:rStyle w:val="ac"/>
            <w:lang w:val="en-US"/>
          </w:rPr>
          <w:t>ru</w:t>
        </w:r>
        <w:proofErr w:type="spellEnd"/>
        <w:r w:rsidRPr="00D656A3">
          <w:rPr>
            <w:rStyle w:val="ac"/>
          </w:rPr>
          <w:t>/</w:t>
        </w:r>
        <w:r w:rsidRPr="00D656A3">
          <w:rPr>
            <w:rStyle w:val="ac"/>
            <w:lang w:val="en-US"/>
          </w:rPr>
          <w:t>analytics</w:t>
        </w:r>
        <w:r w:rsidRPr="00D656A3">
          <w:rPr>
            <w:rStyle w:val="ac"/>
          </w:rPr>
          <w:t>/</w:t>
        </w:r>
        <w:proofErr w:type="spellStart"/>
        <w:r w:rsidRPr="00D656A3">
          <w:rPr>
            <w:rStyle w:val="ac"/>
            <w:lang w:val="en-US"/>
          </w:rPr>
          <w:t>zapadnye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analiticheskie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czentry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rassuzhdayut</w:t>
        </w:r>
        <w:proofErr w:type="spellEnd"/>
        <w:r w:rsidRPr="00D656A3">
          <w:rPr>
            <w:rStyle w:val="ac"/>
          </w:rPr>
          <w:t>-</w:t>
        </w:r>
        <w:r w:rsidRPr="00D656A3">
          <w:rPr>
            <w:rStyle w:val="ac"/>
            <w:lang w:val="en-US"/>
          </w:rPr>
          <w:t>o</w:t>
        </w:r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krahe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strategii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irana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n</w:t>
        </w:r>
        <w:r w:rsidRPr="00D656A3">
          <w:rPr>
            <w:rStyle w:val="ac"/>
            <w:lang w:val="en-US"/>
          </w:rPr>
          <w:t>a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blizhnem</w:t>
        </w:r>
        <w:proofErr w:type="spellEnd"/>
        <w:r w:rsidRPr="00D656A3">
          <w:rPr>
            <w:rStyle w:val="ac"/>
          </w:rPr>
          <w:t>-</w:t>
        </w:r>
        <w:proofErr w:type="spellStart"/>
        <w:r w:rsidRPr="00D656A3">
          <w:rPr>
            <w:rStyle w:val="ac"/>
            <w:lang w:val="en-US"/>
          </w:rPr>
          <w:t>vostoke</w:t>
        </w:r>
        <w:proofErr w:type="spellEnd"/>
        <w:r w:rsidRPr="00D656A3">
          <w:rPr>
            <w:rStyle w:val="ac"/>
          </w:rPr>
          <w:t>/</w:t>
        </w:r>
      </w:hyperlink>
      <w:r w:rsidRPr="00FF4B71">
        <w:t xml:space="preserve"> (</w:t>
      </w:r>
      <w:r>
        <w:t>дата обращения 26.02.2026).</w:t>
      </w:r>
    </w:p>
    <w:p w14:paraId="04DBD752" w14:textId="38FACA40" w:rsidR="00D50CBC" w:rsidRPr="00FF4B71" w:rsidRDefault="00FF4B71" w:rsidP="008D7BF7">
      <w:pPr>
        <w:pStyle w:val="1"/>
      </w:pPr>
      <w:r w:rsidRPr="00FF4B71">
        <w:t xml:space="preserve">Аль Асад А. Сирия как арена конкуренции между региональными акторами // Конфликтология / </w:t>
      </w:r>
      <w:proofErr w:type="spellStart"/>
      <w:r w:rsidRPr="00FF4B71">
        <w:t>nota</w:t>
      </w:r>
      <w:proofErr w:type="spellEnd"/>
      <w:r w:rsidRPr="00FF4B71">
        <w:t xml:space="preserve"> </w:t>
      </w:r>
      <w:proofErr w:type="spellStart"/>
      <w:r w:rsidRPr="00FF4B71">
        <w:t>bene</w:t>
      </w:r>
      <w:proofErr w:type="spellEnd"/>
      <w:r w:rsidRPr="00FF4B71">
        <w:t>. 2025.</w:t>
      </w:r>
      <w:r>
        <w:t xml:space="preserve"> № </w:t>
      </w:r>
      <w:r w:rsidRPr="00FF4B71">
        <w:t xml:space="preserve">2. </w:t>
      </w:r>
      <w:r w:rsidRPr="00FF4B71">
        <w:rPr>
          <w:lang w:val="en-US"/>
        </w:rPr>
        <w:t>URL</w:t>
      </w:r>
      <w:r w:rsidRPr="00FF4B71">
        <w:t>:</w:t>
      </w:r>
      <w:r>
        <w:t xml:space="preserve"> </w:t>
      </w:r>
      <w:hyperlink r:id="rId12" w:history="1">
        <w:r w:rsidRPr="00D656A3">
          <w:rPr>
            <w:rStyle w:val="ac"/>
            <w:lang w:val="en-US"/>
          </w:rPr>
          <w:t>https</w:t>
        </w:r>
        <w:r w:rsidRPr="00D656A3">
          <w:rPr>
            <w:rStyle w:val="ac"/>
          </w:rPr>
          <w:t>://</w:t>
        </w:r>
        <w:proofErr w:type="spellStart"/>
        <w:r w:rsidRPr="00D656A3">
          <w:rPr>
            <w:rStyle w:val="ac"/>
            <w:lang w:val="en-US"/>
          </w:rPr>
          <w:t>nbpublish</w:t>
        </w:r>
        <w:proofErr w:type="spellEnd"/>
        <w:r w:rsidRPr="00D656A3">
          <w:rPr>
            <w:rStyle w:val="ac"/>
          </w:rPr>
          <w:t>.</w:t>
        </w:r>
        <w:r w:rsidRPr="00D656A3">
          <w:rPr>
            <w:rStyle w:val="ac"/>
            <w:lang w:val="en-US"/>
          </w:rPr>
          <w:t>com</w:t>
        </w:r>
        <w:r w:rsidRPr="00D656A3">
          <w:rPr>
            <w:rStyle w:val="ac"/>
          </w:rPr>
          <w:t>/</w:t>
        </w:r>
        <w:r w:rsidRPr="00D656A3">
          <w:rPr>
            <w:rStyle w:val="ac"/>
            <w:lang w:val="en-US"/>
          </w:rPr>
          <w:t>libr</w:t>
        </w:r>
        <w:r w:rsidRPr="00D656A3">
          <w:rPr>
            <w:rStyle w:val="ac"/>
            <w:lang w:val="en-US"/>
          </w:rPr>
          <w:t>a</w:t>
        </w:r>
        <w:r w:rsidRPr="00D656A3">
          <w:rPr>
            <w:rStyle w:val="ac"/>
            <w:lang w:val="en-US"/>
          </w:rPr>
          <w:t>ry</w:t>
        </w:r>
        <w:r w:rsidRPr="00D656A3">
          <w:rPr>
            <w:rStyle w:val="ac"/>
          </w:rPr>
          <w:t>_</w:t>
        </w:r>
        <w:r w:rsidRPr="00D656A3">
          <w:rPr>
            <w:rStyle w:val="ac"/>
            <w:lang w:val="en-US"/>
          </w:rPr>
          <w:t>read</w:t>
        </w:r>
        <w:r w:rsidRPr="00D656A3">
          <w:rPr>
            <w:rStyle w:val="ac"/>
          </w:rPr>
          <w:t>_</w:t>
        </w:r>
        <w:r w:rsidRPr="00D656A3">
          <w:rPr>
            <w:rStyle w:val="ac"/>
            <w:lang w:val="en-US"/>
          </w:rPr>
          <w:t>article</w:t>
        </w:r>
        <w:r w:rsidRPr="00D656A3">
          <w:rPr>
            <w:rStyle w:val="ac"/>
          </w:rPr>
          <w:t>.</w:t>
        </w:r>
        <w:proofErr w:type="spellStart"/>
        <w:r w:rsidRPr="00D656A3">
          <w:rPr>
            <w:rStyle w:val="ac"/>
            <w:lang w:val="en-US"/>
          </w:rPr>
          <w:t>php</w:t>
        </w:r>
        <w:proofErr w:type="spellEnd"/>
        <w:r w:rsidRPr="00D656A3">
          <w:rPr>
            <w:rStyle w:val="ac"/>
          </w:rPr>
          <w:t>?</w:t>
        </w:r>
        <w:r w:rsidRPr="00D656A3">
          <w:rPr>
            <w:rStyle w:val="ac"/>
            <w:lang w:val="en-US"/>
          </w:rPr>
          <w:t>id</w:t>
        </w:r>
        <w:r w:rsidRPr="00D656A3">
          <w:rPr>
            <w:rStyle w:val="ac"/>
          </w:rPr>
          <w:t>=74825</w:t>
        </w:r>
      </w:hyperlink>
      <w:r w:rsidRPr="00FF4B71">
        <w:t xml:space="preserve"> (</w:t>
      </w:r>
      <w:r>
        <w:t>дата обращения: 28.02.2026).</w:t>
      </w:r>
    </w:p>
    <w:p w14:paraId="08920B3B" w14:textId="00906D21" w:rsidR="005A59B9" w:rsidRPr="00FF4B71" w:rsidRDefault="009A255B" w:rsidP="005A59B9">
      <w:pPr>
        <w:spacing w:after="160" w:line="278" w:lineRule="auto"/>
        <w:ind w:firstLine="0"/>
        <w:jc w:val="left"/>
      </w:pPr>
      <w:r w:rsidRPr="00FF4B71">
        <w:tab/>
      </w:r>
    </w:p>
    <w:p w14:paraId="61E6E571" w14:textId="7C4ED36C" w:rsidR="00D506A6" w:rsidRPr="00FF4B71" w:rsidRDefault="00D506A6" w:rsidP="00897076">
      <w:pPr>
        <w:spacing w:after="160" w:line="278" w:lineRule="auto"/>
        <w:ind w:firstLine="0"/>
        <w:jc w:val="left"/>
      </w:pPr>
    </w:p>
    <w:sectPr w:rsidR="00D506A6" w:rsidRPr="00FF4B71" w:rsidSect="00897076">
      <w:footnotePr>
        <w:numFmt w:val="chicago"/>
      </w:footnotePr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0B30" w14:textId="77777777" w:rsidR="00501397" w:rsidRDefault="00501397" w:rsidP="00897076">
      <w:r>
        <w:separator/>
      </w:r>
    </w:p>
  </w:endnote>
  <w:endnote w:type="continuationSeparator" w:id="0">
    <w:p w14:paraId="3E183CC5" w14:textId="77777777" w:rsidR="00501397" w:rsidRDefault="00501397" w:rsidP="0089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8FC3" w14:textId="77777777" w:rsidR="00501397" w:rsidRDefault="00501397" w:rsidP="00897076">
      <w:r>
        <w:separator/>
      </w:r>
    </w:p>
  </w:footnote>
  <w:footnote w:type="continuationSeparator" w:id="0">
    <w:p w14:paraId="25CA7277" w14:textId="77777777" w:rsidR="00501397" w:rsidRDefault="00501397" w:rsidP="00897076">
      <w:r>
        <w:continuationSeparator/>
      </w:r>
    </w:p>
  </w:footnote>
  <w:footnote w:id="1">
    <w:p w14:paraId="24A9B7E2" w14:textId="099A2E53" w:rsidR="00897076" w:rsidRDefault="00897076" w:rsidP="00897076">
      <w:pPr>
        <w:pStyle w:val="ae"/>
      </w:pPr>
      <w:r>
        <w:rPr>
          <w:rStyle w:val="af0"/>
        </w:rPr>
        <w:t>*</w:t>
      </w:r>
      <w:r>
        <w:t xml:space="preserve"> признана террористической и запрещена на территории России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4833"/>
    <w:multiLevelType w:val="multilevel"/>
    <w:tmpl w:val="26C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53143"/>
    <w:multiLevelType w:val="hybridMultilevel"/>
    <w:tmpl w:val="1522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611E"/>
    <w:multiLevelType w:val="hybridMultilevel"/>
    <w:tmpl w:val="17E4D4CC"/>
    <w:lvl w:ilvl="0" w:tplc="AF18B800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42710480">
    <w:abstractNumId w:val="0"/>
  </w:num>
  <w:num w:numId="2" w16cid:durableId="1162891638">
    <w:abstractNumId w:val="1"/>
  </w:num>
  <w:num w:numId="3" w16cid:durableId="86182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81"/>
    <w:rsid w:val="0001707D"/>
    <w:rsid w:val="001036FD"/>
    <w:rsid w:val="00114147"/>
    <w:rsid w:val="00175061"/>
    <w:rsid w:val="00193CDB"/>
    <w:rsid w:val="00290E86"/>
    <w:rsid w:val="00304FFE"/>
    <w:rsid w:val="003A1543"/>
    <w:rsid w:val="00401492"/>
    <w:rsid w:val="00420C68"/>
    <w:rsid w:val="00501397"/>
    <w:rsid w:val="00544E13"/>
    <w:rsid w:val="005A59B9"/>
    <w:rsid w:val="005D7CFD"/>
    <w:rsid w:val="0067540D"/>
    <w:rsid w:val="006D48ED"/>
    <w:rsid w:val="00752841"/>
    <w:rsid w:val="008233B9"/>
    <w:rsid w:val="00823C81"/>
    <w:rsid w:val="00886264"/>
    <w:rsid w:val="00897076"/>
    <w:rsid w:val="008B2EC0"/>
    <w:rsid w:val="008D7BF7"/>
    <w:rsid w:val="008F3BC0"/>
    <w:rsid w:val="009A255B"/>
    <w:rsid w:val="00A24593"/>
    <w:rsid w:val="00AC4250"/>
    <w:rsid w:val="00B464E6"/>
    <w:rsid w:val="00BA18E1"/>
    <w:rsid w:val="00BD2BFC"/>
    <w:rsid w:val="00BF451E"/>
    <w:rsid w:val="00C17E0D"/>
    <w:rsid w:val="00C43428"/>
    <w:rsid w:val="00D506A6"/>
    <w:rsid w:val="00D50CBC"/>
    <w:rsid w:val="00E20FD9"/>
    <w:rsid w:val="00F649F2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8EC4"/>
  <w15:chartTrackingRefBased/>
  <w15:docId w15:val="{F90EEABA-3995-430C-A7C3-9B354C1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F7"/>
    <w:pPr>
      <w:spacing w:after="0" w:line="240" w:lineRule="auto"/>
      <w:ind w:firstLine="567"/>
      <w:jc w:val="both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82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2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C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C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C8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C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C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C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C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C8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3CD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3CDB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89707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97076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97076"/>
    <w:rPr>
      <w:vertAlign w:val="superscript"/>
    </w:rPr>
  </w:style>
  <w:style w:type="paragraph" w:styleId="af1">
    <w:name w:val="No Spacing"/>
    <w:uiPriority w:val="1"/>
    <w:qFormat/>
    <w:rsid w:val="00290E86"/>
    <w:pPr>
      <w:spacing w:after="0" w:line="240" w:lineRule="auto"/>
      <w:ind w:firstLine="567"/>
      <w:jc w:val="both"/>
    </w:pPr>
    <w:rPr>
      <w:rFonts w:ascii="Times New Roman" w:hAnsi="Times New Roman"/>
    </w:rPr>
  </w:style>
  <w:style w:type="character" w:styleId="af2">
    <w:name w:val="FollowedHyperlink"/>
    <w:basedOn w:val="a0"/>
    <w:uiPriority w:val="99"/>
    <w:semiHidden/>
    <w:unhideWhenUsed/>
    <w:rsid w:val="00FF4B71"/>
    <w:rPr>
      <w:color w:val="96607D" w:themeColor="followedHyperlink"/>
      <w:u w:val="single"/>
    </w:rPr>
  </w:style>
  <w:style w:type="paragraph" w:customStyle="1" w:styleId="1">
    <w:name w:val="Стиль1"/>
    <w:basedOn w:val="a"/>
    <w:link w:val="12"/>
    <w:qFormat/>
    <w:rsid w:val="008D7BF7"/>
    <w:pPr>
      <w:numPr>
        <w:numId w:val="3"/>
      </w:numPr>
      <w:ind w:left="0" w:firstLine="567"/>
    </w:pPr>
  </w:style>
  <w:style w:type="character" w:customStyle="1" w:styleId="12">
    <w:name w:val="Стиль1 Знак"/>
    <w:basedOn w:val="a0"/>
    <w:link w:val="1"/>
    <w:rsid w:val="008D7BF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wp913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bpublish.com/library_read_article.php?id=748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c-pnb.ru/analytics/zapadnye-analiticheskie-czentry-rassuzhdayut-o-krahe-strategii-irana-na-blizhnem-vostok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lyn.by/06012025/smena-vlasti-v-sirii-kak-eto-otrazilos-na-rossii-i-turczi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khov_artm@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1EA5-8915-4A24-80B9-30CCA10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5906</Characters>
  <Application>Microsoft Office Word</Application>
  <DocSecurity>0</DocSecurity>
  <Lines>93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Ярослав Сергеевич</dc:creator>
  <cp:keywords/>
  <dc:description/>
  <cp:lastModifiedBy>Клименко Ярослав Сергеевич</cp:lastModifiedBy>
  <cp:revision>2</cp:revision>
  <dcterms:created xsi:type="dcterms:W3CDTF">2026-03-02T20:29:00Z</dcterms:created>
  <dcterms:modified xsi:type="dcterms:W3CDTF">2026-03-02T20:29:00Z</dcterms:modified>
</cp:coreProperties>
</file>