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1B99" w14:textId="77777777" w:rsidR="004071DD" w:rsidRPr="004071DD" w:rsidRDefault="004071DD" w:rsidP="004071DD">
      <w:pPr>
        <w:spacing w:before="20" w:after="2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071DD">
        <w:rPr>
          <w:rFonts w:ascii="Times New Roman" w:hAnsi="Times New Roman"/>
          <w:b/>
          <w:bCs/>
          <w:sz w:val="24"/>
          <w:szCs w:val="24"/>
        </w:rPr>
        <w:t xml:space="preserve">Красное море как цивилизационный и геополитический фактор в истории </w:t>
      </w:r>
      <w:proofErr w:type="spellStart"/>
      <w:r w:rsidRPr="004071DD">
        <w:rPr>
          <w:rFonts w:ascii="Times New Roman" w:hAnsi="Times New Roman"/>
          <w:b/>
          <w:bCs/>
          <w:sz w:val="24"/>
          <w:szCs w:val="24"/>
        </w:rPr>
        <w:t>Аксума</w:t>
      </w:r>
      <w:proofErr w:type="spellEnd"/>
      <w:r w:rsidRPr="004071D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4071D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4071DD">
        <w:rPr>
          <w:rFonts w:ascii="Times New Roman" w:hAnsi="Times New Roman"/>
          <w:b/>
          <w:bCs/>
          <w:sz w:val="24"/>
          <w:szCs w:val="24"/>
        </w:rPr>
        <w:t>-</w:t>
      </w:r>
      <w:r w:rsidRPr="004071DD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4071DD">
        <w:rPr>
          <w:rFonts w:ascii="Times New Roman" w:hAnsi="Times New Roman"/>
          <w:b/>
          <w:bCs/>
          <w:sz w:val="24"/>
          <w:szCs w:val="24"/>
        </w:rPr>
        <w:t xml:space="preserve"> вв.).</w:t>
      </w:r>
    </w:p>
    <w:p w14:paraId="29F37CCC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Проблема роли географического фактора в истории Африки остается дискуссионной. Применительно к Северо-Восточной Африке ключевое значение имеет Красное море, которое зачастую воспринимается как изолирующий барьер. Цель работы – доказать, что в период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Аксумского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царства (I–VII вв.) Красное море являлось системообразующим фактором, определившим генезис, экономическое процветание и могущество </w:t>
      </w:r>
      <w:proofErr w:type="spellStart"/>
      <w:r w:rsidRPr="004071DD">
        <w:rPr>
          <w:rFonts w:ascii="Times New Roman" w:hAnsi="Times New Roman"/>
          <w:sz w:val="24"/>
          <w:szCs w:val="24"/>
        </w:rPr>
        <w:t>раннеэфиопской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цивилизации.</w:t>
      </w:r>
    </w:p>
    <w:p w14:paraId="7D076B22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Историография проблемы представлена работами Ю. М. </w:t>
      </w:r>
      <w:proofErr w:type="spellStart"/>
      <w:r w:rsidRPr="004071DD">
        <w:rPr>
          <w:rFonts w:ascii="Times New Roman" w:hAnsi="Times New Roman"/>
          <w:sz w:val="24"/>
          <w:szCs w:val="24"/>
        </w:rPr>
        <w:t>Кобищанова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и переводами М. Д. Бухарина. Однако комплексный анализ именно морского фактора как движущей силы всех процессов остается фрагментарным. Настоящая работа восполняет этот пробел, рассматривая Красное море в триедином ключе: как колыбель цивилизации, экономическую артерию и театр военных действий.</w:t>
      </w:r>
    </w:p>
    <w:p w14:paraId="20A5F891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>Источниковую базу составили «</w:t>
      </w:r>
      <w:proofErr w:type="spellStart"/>
      <w:r w:rsidRPr="004071DD">
        <w:rPr>
          <w:rFonts w:ascii="Times New Roman" w:hAnsi="Times New Roman"/>
          <w:sz w:val="24"/>
          <w:szCs w:val="24"/>
        </w:rPr>
        <w:t>Перипл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Эритрейского моря» (Бухарин, 2007) и «Христианская топография» Космы </w:t>
      </w:r>
      <w:proofErr w:type="spellStart"/>
      <w:r w:rsidRPr="004071DD">
        <w:rPr>
          <w:rFonts w:ascii="Times New Roman" w:hAnsi="Times New Roman"/>
          <w:sz w:val="24"/>
          <w:szCs w:val="24"/>
        </w:rPr>
        <w:t>Индикоплова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(2008). Важным источником выступают надписи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аксумских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царей (стела </w:t>
      </w:r>
      <w:proofErr w:type="spellStart"/>
      <w:r w:rsidRPr="004071DD">
        <w:rPr>
          <w:rFonts w:ascii="Times New Roman" w:hAnsi="Times New Roman"/>
          <w:sz w:val="24"/>
          <w:szCs w:val="24"/>
        </w:rPr>
        <w:t>Эзаны</w:t>
      </w:r>
      <w:proofErr w:type="spellEnd"/>
      <w:r w:rsidRPr="004071DD">
        <w:rPr>
          <w:rFonts w:ascii="Times New Roman" w:hAnsi="Times New Roman"/>
          <w:sz w:val="24"/>
          <w:szCs w:val="24"/>
        </w:rPr>
        <w:t>) и археологические материалы из портов (</w:t>
      </w:r>
      <w:proofErr w:type="spellStart"/>
      <w:r w:rsidRPr="004071DD">
        <w:rPr>
          <w:rFonts w:ascii="Times New Roman" w:hAnsi="Times New Roman"/>
          <w:sz w:val="24"/>
          <w:szCs w:val="24"/>
        </w:rPr>
        <w:t>Адулис</w:t>
      </w:r>
      <w:proofErr w:type="spellEnd"/>
      <w:r w:rsidRPr="004071DD">
        <w:rPr>
          <w:rFonts w:ascii="Times New Roman" w:hAnsi="Times New Roman"/>
          <w:sz w:val="24"/>
          <w:szCs w:val="24"/>
        </w:rPr>
        <w:t>). Методология базируется на принципах историзма и системного подхода.</w:t>
      </w:r>
    </w:p>
    <w:p w14:paraId="1A3DA2A0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Новизна подхода заключается в смещении фокуса на «морское измерение»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Аксума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. Вопреки взгляду на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как аграрную державу, доказывается, что его мощь базировалась на контроле над морскими путями, что позволяет переосмыслить причины расцвета и упадка государства.</w:t>
      </w:r>
    </w:p>
    <w:p w14:paraId="4994A6B2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>Исследование показало, что роль Красного моря прошла три этапа. Первый («</w:t>
      </w:r>
      <w:proofErr w:type="spellStart"/>
      <w:r w:rsidRPr="004071DD">
        <w:rPr>
          <w:rFonts w:ascii="Times New Roman" w:hAnsi="Times New Roman"/>
          <w:sz w:val="24"/>
          <w:szCs w:val="24"/>
        </w:rPr>
        <w:t>сабейский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», V в. до н.э. – I в. н.э.) – роль «моста цивилизаций». Миграция из Южной Аравии через море привнесла в Африку письменность (геэз), технологию строительства, религиозные культы и саму идею государственности: как отмечает </w:t>
      </w:r>
      <w:proofErr w:type="spellStart"/>
      <w:r w:rsidRPr="004071DD">
        <w:rPr>
          <w:rFonts w:ascii="Times New Roman" w:hAnsi="Times New Roman"/>
          <w:sz w:val="24"/>
          <w:szCs w:val="24"/>
        </w:rPr>
        <w:t>Кобищанов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(1966, с. 31), «</w:t>
      </w:r>
      <w:proofErr w:type="spellStart"/>
      <w:r w:rsidRPr="004071DD">
        <w:rPr>
          <w:rFonts w:ascii="Times New Roman" w:hAnsi="Times New Roman"/>
          <w:sz w:val="24"/>
          <w:szCs w:val="24"/>
        </w:rPr>
        <w:t>Эзана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вернулся к </w:t>
      </w:r>
      <w:proofErr w:type="spellStart"/>
      <w:r w:rsidRPr="004071DD">
        <w:rPr>
          <w:rFonts w:ascii="Times New Roman" w:hAnsi="Times New Roman"/>
          <w:sz w:val="24"/>
          <w:szCs w:val="24"/>
        </w:rPr>
        <w:t>сабейскому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письму и орфографии в их </w:t>
      </w:r>
      <w:proofErr w:type="spellStart"/>
      <w:r w:rsidRPr="004071DD">
        <w:rPr>
          <w:rFonts w:ascii="Times New Roman" w:hAnsi="Times New Roman"/>
          <w:sz w:val="24"/>
          <w:szCs w:val="24"/>
        </w:rPr>
        <w:t>хымьяритской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форме». Находки </w:t>
      </w:r>
      <w:proofErr w:type="spellStart"/>
      <w:r w:rsidRPr="004071DD">
        <w:rPr>
          <w:rFonts w:ascii="Times New Roman" w:hAnsi="Times New Roman"/>
          <w:sz w:val="24"/>
          <w:szCs w:val="24"/>
        </w:rPr>
        <w:t>сабейских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храмов в </w:t>
      </w:r>
      <w:proofErr w:type="spellStart"/>
      <w:r w:rsidRPr="004071DD">
        <w:rPr>
          <w:rFonts w:ascii="Times New Roman" w:hAnsi="Times New Roman"/>
          <w:sz w:val="24"/>
          <w:szCs w:val="24"/>
        </w:rPr>
        <w:t>Йеха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свидетельствуют о глубокой интеграции, в результате которой сформировалась </w:t>
      </w:r>
      <w:proofErr w:type="spellStart"/>
      <w:r w:rsidRPr="004071DD">
        <w:rPr>
          <w:rFonts w:ascii="Times New Roman" w:hAnsi="Times New Roman"/>
          <w:sz w:val="24"/>
          <w:szCs w:val="24"/>
        </w:rPr>
        <w:t>протоаксумская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общность.</w:t>
      </w:r>
    </w:p>
    <w:p w14:paraId="66CBDAF2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Второй этап (I–V вв.) связан с экономическим потенциалом.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превращается в морскую империю. К IV веку государство уже снаряжало экспедиции против расположенных на противоположном берегу </w:t>
      </w:r>
      <w:proofErr w:type="spellStart"/>
      <w:r w:rsidRPr="004071DD">
        <w:rPr>
          <w:rFonts w:ascii="Times New Roman" w:hAnsi="Times New Roman"/>
          <w:sz w:val="24"/>
          <w:szCs w:val="24"/>
        </w:rPr>
        <w:t>южноарабских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государств (</w:t>
      </w:r>
      <w:proofErr w:type="spellStart"/>
      <w:r w:rsidRPr="004071DD">
        <w:rPr>
          <w:rFonts w:ascii="Times New Roman" w:hAnsi="Times New Roman"/>
          <w:sz w:val="24"/>
          <w:szCs w:val="24"/>
        </w:rPr>
        <w:t>Мантель-Нечко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, 1976, с. 17). Порт </w:t>
      </w:r>
      <w:proofErr w:type="spellStart"/>
      <w:r w:rsidRPr="004071DD">
        <w:rPr>
          <w:rFonts w:ascii="Times New Roman" w:hAnsi="Times New Roman"/>
          <w:sz w:val="24"/>
          <w:szCs w:val="24"/>
        </w:rPr>
        <w:t>Адулис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, названный в источниках «законным рынком, лежащим в глубоком заливе», становится центром международной торговли (Бухарин, 2007, с. 49). Через Красное море шел экспорт слоновой кости, золота, ладана и живых слонов. Косма </w:t>
      </w:r>
      <w:proofErr w:type="spellStart"/>
      <w:r w:rsidRPr="004071DD">
        <w:rPr>
          <w:rFonts w:ascii="Times New Roman" w:hAnsi="Times New Roman"/>
          <w:sz w:val="24"/>
          <w:szCs w:val="24"/>
        </w:rPr>
        <w:t>Индикоплов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(2008) описывает систему посреднической торговли, где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аксумиты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свозили товары из глубин Африки. В условиях римско-персидских войн </w:t>
      </w:r>
      <w:proofErr w:type="spellStart"/>
      <w:r w:rsidRPr="004071DD">
        <w:rPr>
          <w:rFonts w:ascii="Times New Roman" w:hAnsi="Times New Roman"/>
          <w:sz w:val="24"/>
          <w:szCs w:val="24"/>
        </w:rPr>
        <w:t>Адулис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стал ключевым транзитным пунктом на пути из Средиземноморья в Индию, обеспечивая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Аксуму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монопольное положение.</w:t>
      </w:r>
    </w:p>
    <w:p w14:paraId="359B5F6A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>Третий этап (V–VI вв.) раскрывает военно-политическое значение. Контроль над Баб-эль-</w:t>
      </w:r>
      <w:proofErr w:type="spellStart"/>
      <w:r w:rsidRPr="004071DD">
        <w:rPr>
          <w:rFonts w:ascii="Times New Roman" w:hAnsi="Times New Roman"/>
          <w:sz w:val="24"/>
          <w:szCs w:val="24"/>
        </w:rPr>
        <w:t>Мандебом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позволял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Аксуму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решать задачи обороны и экспансии. Опираясь на флот (надпись VI в. сообщает о 67 кораблях),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осуществил интервенции в </w:t>
      </w:r>
      <w:proofErr w:type="spellStart"/>
      <w:r w:rsidRPr="004071DD">
        <w:rPr>
          <w:rFonts w:ascii="Times New Roman" w:hAnsi="Times New Roman"/>
          <w:sz w:val="24"/>
          <w:szCs w:val="24"/>
        </w:rPr>
        <w:t>Химьяр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, установив контроль над обоими берегами пролива. Это превратило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в державу, с которой считались Византия и Сасанидский Иран.</w:t>
      </w:r>
    </w:p>
    <w:p w14:paraId="24A835C2" w14:textId="77777777" w:rsidR="004F1136" w:rsidRPr="004071DD" w:rsidRDefault="004F1136" w:rsidP="004071DD">
      <w:pPr>
        <w:spacing w:before="20" w:after="20"/>
        <w:ind w:firstLine="567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Таким образом, Красное море сыграло определяющую роль в генезисе эфиопской цивилизации, выступив каналом передачи </w:t>
      </w:r>
      <w:proofErr w:type="spellStart"/>
      <w:r w:rsidRPr="004071DD">
        <w:rPr>
          <w:rFonts w:ascii="Times New Roman" w:hAnsi="Times New Roman"/>
          <w:sz w:val="24"/>
          <w:szCs w:val="24"/>
        </w:rPr>
        <w:t>южноаравийских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культурных традиций. Экономическое процветание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Аксума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было напрямую обусловлено монопольным положением на красноморских торговых путях. Контроль над морем трансформировал </w:t>
      </w:r>
      <w:proofErr w:type="spellStart"/>
      <w:r w:rsidRPr="004071DD">
        <w:rPr>
          <w:rFonts w:ascii="Times New Roman" w:hAnsi="Times New Roman"/>
          <w:sz w:val="24"/>
          <w:szCs w:val="24"/>
        </w:rPr>
        <w:lastRenderedPageBreak/>
        <w:t>Аксум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в морскую империю, способную проецировать военную силу на Аравию. Утрата доступа к побережью в VII в. привела к упадку и изоляции, что доказывает ключевое значение морского фактора.</w:t>
      </w:r>
    </w:p>
    <w:p w14:paraId="64231B8E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</w:p>
    <w:p w14:paraId="31E50CC0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>Список литературы:</w:t>
      </w:r>
    </w:p>
    <w:p w14:paraId="3B26E663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</w:p>
    <w:p w14:paraId="5E612620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Бухарин М.Д. (пер.) </w:t>
      </w:r>
      <w:proofErr w:type="spellStart"/>
      <w:r w:rsidRPr="004071DD">
        <w:rPr>
          <w:rFonts w:ascii="Times New Roman" w:hAnsi="Times New Roman"/>
          <w:sz w:val="24"/>
          <w:szCs w:val="24"/>
        </w:rPr>
        <w:t>Перипл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Эритрейского моря. М., 2007.</w:t>
      </w:r>
    </w:p>
    <w:p w14:paraId="50008260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  <w:proofErr w:type="spellStart"/>
      <w:r w:rsidRPr="004071DD">
        <w:rPr>
          <w:rFonts w:ascii="Times New Roman" w:hAnsi="Times New Roman"/>
          <w:sz w:val="24"/>
          <w:szCs w:val="24"/>
        </w:rPr>
        <w:t>Кобищанов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Ю.М. </w:t>
      </w:r>
      <w:proofErr w:type="spellStart"/>
      <w:r w:rsidRPr="004071DD">
        <w:rPr>
          <w:rFonts w:ascii="Times New Roman" w:hAnsi="Times New Roman"/>
          <w:sz w:val="24"/>
          <w:szCs w:val="24"/>
        </w:rPr>
        <w:t>Аксум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/ Под ред. Д.А. </w:t>
      </w:r>
      <w:proofErr w:type="spellStart"/>
      <w:r w:rsidRPr="004071DD">
        <w:rPr>
          <w:rFonts w:ascii="Times New Roman" w:hAnsi="Times New Roman"/>
          <w:sz w:val="24"/>
          <w:szCs w:val="24"/>
        </w:rPr>
        <w:t>Ольдерогге</w:t>
      </w:r>
      <w:proofErr w:type="spellEnd"/>
      <w:r w:rsidRPr="004071DD">
        <w:rPr>
          <w:rFonts w:ascii="Times New Roman" w:hAnsi="Times New Roman"/>
          <w:sz w:val="24"/>
          <w:szCs w:val="24"/>
        </w:rPr>
        <w:t>. М.: Наука, 1966.</w:t>
      </w:r>
    </w:p>
    <w:p w14:paraId="3E96742B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  <w:r w:rsidRPr="004071DD">
        <w:rPr>
          <w:rFonts w:ascii="Times New Roman" w:hAnsi="Times New Roman"/>
          <w:sz w:val="24"/>
          <w:szCs w:val="24"/>
        </w:rPr>
        <w:t xml:space="preserve">Косма </w:t>
      </w:r>
      <w:proofErr w:type="spellStart"/>
      <w:r w:rsidRPr="004071DD">
        <w:rPr>
          <w:rFonts w:ascii="Times New Roman" w:hAnsi="Times New Roman"/>
          <w:sz w:val="24"/>
          <w:szCs w:val="24"/>
        </w:rPr>
        <w:t>Индикоплов</w:t>
      </w:r>
      <w:proofErr w:type="spellEnd"/>
      <w:r w:rsidRPr="004071DD">
        <w:rPr>
          <w:rFonts w:ascii="Times New Roman" w:hAnsi="Times New Roman"/>
          <w:sz w:val="24"/>
          <w:szCs w:val="24"/>
        </w:rPr>
        <w:t>. Христианская топография. М., 2008.</w:t>
      </w:r>
    </w:p>
    <w:p w14:paraId="2CF3608D" w14:textId="77777777" w:rsidR="004F1136" w:rsidRPr="004071DD" w:rsidRDefault="004F1136" w:rsidP="004071DD">
      <w:pPr>
        <w:spacing w:before="20" w:after="20"/>
        <w:rPr>
          <w:rFonts w:ascii="Times New Roman" w:hAnsi="Times New Roman"/>
          <w:sz w:val="24"/>
          <w:szCs w:val="24"/>
        </w:rPr>
      </w:pPr>
      <w:proofErr w:type="spellStart"/>
      <w:r w:rsidRPr="004071DD">
        <w:rPr>
          <w:rFonts w:ascii="Times New Roman" w:hAnsi="Times New Roman"/>
          <w:sz w:val="24"/>
          <w:szCs w:val="24"/>
        </w:rPr>
        <w:t>Мантель-Нечко</w:t>
      </w:r>
      <w:proofErr w:type="spellEnd"/>
      <w:r w:rsidRPr="004071DD">
        <w:rPr>
          <w:rFonts w:ascii="Times New Roman" w:hAnsi="Times New Roman"/>
          <w:sz w:val="24"/>
          <w:szCs w:val="24"/>
        </w:rPr>
        <w:t xml:space="preserve"> Л.А. (отв. ред.) История Эфиопии. М.: Наука, 1976.</w:t>
      </w:r>
    </w:p>
    <w:p w14:paraId="0FCBCD47" w14:textId="77777777" w:rsidR="00AD17CF" w:rsidRPr="004071DD" w:rsidRDefault="00AD17CF">
      <w:pPr>
        <w:rPr>
          <w:lang w:val="en-US"/>
        </w:rPr>
      </w:pPr>
    </w:p>
    <w:sectPr w:rsidR="00AD17CF" w:rsidRPr="004071DD" w:rsidSect="004071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F7"/>
    <w:rsid w:val="00031BEF"/>
    <w:rsid w:val="0025445E"/>
    <w:rsid w:val="004071DD"/>
    <w:rsid w:val="004F1136"/>
    <w:rsid w:val="0050280F"/>
    <w:rsid w:val="00687EF7"/>
    <w:rsid w:val="00A263CA"/>
    <w:rsid w:val="00A97749"/>
    <w:rsid w:val="00AC023E"/>
    <w:rsid w:val="00A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CADE"/>
  <w15:chartTrackingRefBased/>
  <w15:docId w15:val="{7714D693-377B-4E20-A7F7-4621F3B8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7EF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F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F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F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F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F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F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F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F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EF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687EF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87EF7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87EF7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687EF7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687EF7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687EF7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687EF7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687EF7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87EF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687EF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F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687EF7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EF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687EF7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87EF7"/>
    <w:pPr>
      <w:ind w:left="720"/>
      <w:contextualSpacing/>
    </w:pPr>
  </w:style>
  <w:style w:type="character" w:styleId="a8">
    <w:name w:val="Intense Emphasis"/>
    <w:uiPriority w:val="21"/>
    <w:qFormat/>
    <w:rsid w:val="00687EF7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687EF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687EF7"/>
    <w:rPr>
      <w:i/>
      <w:iCs/>
      <w:color w:val="2F5496"/>
    </w:rPr>
  </w:style>
  <w:style w:type="character" w:styleId="ab">
    <w:name w:val="Intense Reference"/>
    <w:uiPriority w:val="32"/>
    <w:qFormat/>
    <w:rsid w:val="00687EF7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Орлов</dc:creator>
  <cp:keywords/>
  <dc:description/>
  <cp:lastModifiedBy>Дмитрий Орлов</cp:lastModifiedBy>
  <cp:revision>2</cp:revision>
  <dcterms:created xsi:type="dcterms:W3CDTF">2026-03-09T18:34:00Z</dcterms:created>
  <dcterms:modified xsi:type="dcterms:W3CDTF">2026-03-09T18:34:00Z</dcterms:modified>
</cp:coreProperties>
</file>