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09F0" w14:textId="77777777" w:rsidR="00F73589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аморфного бора на структуру и механические свойства композиционного материала на основе </w:t>
      </w:r>
      <w:proofErr w:type="spellStart"/>
      <w:r>
        <w:rPr>
          <w:b/>
          <w:color w:val="000000"/>
        </w:rPr>
        <w:t>высокоэнтропийного</w:t>
      </w:r>
      <w:proofErr w:type="spellEnd"/>
      <w:r>
        <w:rPr>
          <w:b/>
          <w:color w:val="000000"/>
        </w:rPr>
        <w:t xml:space="preserve"> сплава </w:t>
      </w:r>
      <w:proofErr w:type="spellStart"/>
      <w:r>
        <w:rPr>
          <w:b/>
          <w:color w:val="000000"/>
          <w:lang w:val="en-US"/>
        </w:rPr>
        <w:t>CoCrFeNiCu</w:t>
      </w:r>
      <w:proofErr w:type="spellEnd"/>
    </w:p>
    <w:p w14:paraId="64642E27" w14:textId="77777777" w:rsidR="00F73589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Капланская</w:t>
      </w:r>
      <w:proofErr w:type="spellEnd"/>
      <w:r>
        <w:rPr>
          <w:b/>
          <w:i/>
          <w:color w:val="000000"/>
        </w:rPr>
        <w:t xml:space="preserve"> Л.Ю., </w:t>
      </w:r>
      <w:proofErr w:type="spellStart"/>
      <w:r>
        <w:rPr>
          <w:b/>
          <w:i/>
          <w:color w:val="000000"/>
        </w:rPr>
        <w:t>Нарзуллоев</w:t>
      </w:r>
      <w:proofErr w:type="spellEnd"/>
      <w:r>
        <w:rPr>
          <w:b/>
          <w:i/>
          <w:color w:val="000000"/>
        </w:rPr>
        <w:t xml:space="preserve"> У.У., Матвеев А.Т., Штанский Д.В.</w:t>
      </w:r>
    </w:p>
    <w:p w14:paraId="724B72A5" w14:textId="77777777" w:rsidR="00F73589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1 курс аспирантуры</w:t>
      </w:r>
    </w:p>
    <w:p w14:paraId="537A1409" w14:textId="77777777" w:rsidR="00F73589" w:rsidRPr="004F258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i/>
          <w:iCs/>
          <w:color w:val="000000"/>
        </w:rPr>
      </w:pPr>
      <w:r w:rsidRPr="004F258D">
        <w:rPr>
          <w:i/>
          <w:iCs/>
          <w:color w:val="000000"/>
        </w:rPr>
        <w:t>Национальный исследовательский технологический университет</w:t>
      </w:r>
      <w:r w:rsidRPr="004F258D">
        <w:rPr>
          <w:i/>
          <w:color w:val="000000"/>
        </w:rPr>
        <w:t xml:space="preserve"> «МИСИС», институт </w:t>
      </w:r>
      <w:r w:rsidRPr="004F258D">
        <w:rPr>
          <w:i/>
          <w:iCs/>
          <w:color w:val="000000"/>
        </w:rPr>
        <w:t>технологий, Москва, Россия</w:t>
      </w:r>
    </w:p>
    <w:p w14:paraId="69EEC93B" w14:textId="77777777" w:rsidR="004F258D" w:rsidRPr="004F258D" w:rsidRDefault="004F258D" w:rsidP="004F25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2751"/>
        </w:tabs>
        <w:jc w:val="center"/>
        <w:rPr>
          <w:i/>
          <w:iCs/>
          <w:color w:val="000000"/>
          <w:u w:val="single"/>
          <w:lang w:val="en-US"/>
        </w:rPr>
      </w:pPr>
      <w:r>
        <w:rPr>
          <w:i/>
          <w:iCs/>
          <w:color w:val="000000"/>
          <w:lang w:val="en-US"/>
        </w:rPr>
        <w:t xml:space="preserve">E-mail: </w:t>
      </w:r>
      <w:r w:rsidRPr="004F258D">
        <w:rPr>
          <w:i/>
          <w:iCs/>
          <w:color w:val="000000"/>
          <w:u w:val="single"/>
          <w:lang w:val="en-US"/>
        </w:rPr>
        <w:t>luda.kaplanskaja@gmail.com</w:t>
      </w:r>
    </w:p>
    <w:p w14:paraId="20E2506F" w14:textId="6BB06A66" w:rsidR="00F73589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2751"/>
        </w:tabs>
        <w:ind w:firstLine="397"/>
        <w:jc w:val="both"/>
        <w:rPr>
          <w:color w:val="000000"/>
        </w:rPr>
      </w:pPr>
      <w:r>
        <w:rPr>
          <w:color w:val="000000"/>
        </w:rPr>
        <w:t xml:space="preserve">В последние несколько десятилетий сплавы с высокой энтропией (ВЭС) вызывают значительный интерес благодаря </w:t>
      </w:r>
      <w:r w:rsidRPr="006837C6">
        <w:rPr>
          <w:color w:val="000000"/>
        </w:rPr>
        <w:t xml:space="preserve">своим </w:t>
      </w:r>
      <w:r w:rsidR="002F3119" w:rsidRPr="006837C6">
        <w:rPr>
          <w:color w:val="000000"/>
        </w:rPr>
        <w:t>превосходным</w:t>
      </w:r>
      <w:r w:rsidRPr="006837C6">
        <w:rPr>
          <w:color w:val="000000"/>
        </w:rPr>
        <w:t xml:space="preserve"> механическим</w:t>
      </w:r>
      <w:r>
        <w:rPr>
          <w:color w:val="000000"/>
        </w:rPr>
        <w:t xml:space="preserve"> характеристикам, обусловленным эффектом высокой энтропии, искажением кристаллической решетки, «эффектом коктейля» и медленной диффузии [1]. Среди них сплавы системы </w:t>
      </w:r>
      <w:proofErr w:type="spellStart"/>
      <w:r>
        <w:rPr>
          <w:color w:val="000000"/>
          <w:lang w:val="en-US"/>
        </w:rPr>
        <w:t>CoCrFeNiCu</w:t>
      </w:r>
      <w:proofErr w:type="spellEnd"/>
      <w:r>
        <w:rPr>
          <w:color w:val="000000"/>
        </w:rPr>
        <w:t xml:space="preserve"> одни из первых выявленных ВЭС, структура и свойства которых стали предметом обширных научных исследований. Данный сплав характеризуется высокой стойкостью к коррозии и износу, а также превосходными механическими характеристиками, что указывает на высокий потенциал применения в различных областях промышленности [2]. Несмотря на имеющиеся перспективы, ключевым недостатком многих ВЭС является быстрое снижение прочности при повышенных температурах, ограничивающее их практическое применение. Наночастицы аморфного бора характеризуются высокой твердостью и термостойкостью, химической инертностью. Введение в ВЭС этих наночастиц позволит решить актуальную проблему низкой жаропрочности сплавов системы </w:t>
      </w:r>
      <w:proofErr w:type="spellStart"/>
      <w:r>
        <w:rPr>
          <w:color w:val="000000"/>
          <w:lang w:val="en-US"/>
        </w:rPr>
        <w:t>CoCrFeNiCu</w:t>
      </w:r>
      <w:proofErr w:type="spellEnd"/>
      <w:r>
        <w:rPr>
          <w:color w:val="000000"/>
        </w:rPr>
        <w:t xml:space="preserve"> за счет измельчения зерна и выделения по их границам боридов, активирующих дисперсионный механизм упрочнения.</w:t>
      </w:r>
    </w:p>
    <w:p w14:paraId="70236668" w14:textId="77777777" w:rsidR="004F258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представленной работе композиционные материалы на основе ВЭС </w:t>
      </w:r>
      <w:proofErr w:type="spellStart"/>
      <w:r>
        <w:rPr>
          <w:color w:val="000000"/>
          <w:lang w:val="en-US"/>
        </w:rPr>
        <w:t>CoCrFeNiCu</w:t>
      </w:r>
      <w:proofErr w:type="spellEnd"/>
      <w:r>
        <w:rPr>
          <w:color w:val="000000"/>
        </w:rPr>
        <w:t xml:space="preserve">, упрочненного аморфным бором в количестве </w:t>
      </w:r>
      <w:proofErr w:type="gramStart"/>
      <w:r>
        <w:rPr>
          <w:i/>
          <w:color w:val="000000"/>
        </w:rPr>
        <w:t>x</w:t>
      </w:r>
      <w:r>
        <w:rPr>
          <w:color w:val="000000"/>
        </w:rPr>
        <w:t xml:space="preserve">  =</w:t>
      </w:r>
      <w:proofErr w:type="gramEnd"/>
      <w:r>
        <w:rPr>
          <w:color w:val="000000"/>
        </w:rPr>
        <w:t xml:space="preserve"> 0,1, 0,5, 1 и 3 масс. %, были изготовлены по технологии порошковой металлургии, а именно высокоэнергетического шарового размола (ВЭШР) с последующим искровым плазменным спеканием.</w:t>
      </w:r>
    </w:p>
    <w:p w14:paraId="69A1D392" w14:textId="191CA2F0" w:rsidR="00F73589" w:rsidRPr="006837C6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исследования было выявлено влияние наночастиц аморфного бора на структуру и физико-механические свойства ВЭС </w:t>
      </w:r>
      <w:proofErr w:type="spellStart"/>
      <w:r>
        <w:rPr>
          <w:color w:val="000000"/>
          <w:lang w:val="en-US"/>
        </w:rPr>
        <w:t>CoCrFeNiCu</w:t>
      </w:r>
      <w:proofErr w:type="spellEnd"/>
      <w:r>
        <w:rPr>
          <w:color w:val="000000"/>
        </w:rPr>
        <w:t>. Показано, что увеличение содержания бора в порошковой смеси приводит к уменьшению размера частиц порошка с 10-55 мкм (0,1 и 0,5 % B) до 2,5-30 мкм (3 % B).</w:t>
      </w:r>
      <w:r>
        <w:t xml:space="preserve"> </w:t>
      </w:r>
      <w:r>
        <w:rPr>
          <w:color w:val="000000"/>
        </w:rPr>
        <w:t>Впервые выявлена важная роль диоксида циркония (ZrO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) в </w:t>
      </w:r>
      <w:proofErr w:type="spellStart"/>
      <w:r>
        <w:rPr>
          <w:color w:val="000000"/>
        </w:rPr>
        <w:t>фазообразовании</w:t>
      </w:r>
      <w:proofErr w:type="spellEnd"/>
      <w:r>
        <w:rPr>
          <w:color w:val="000000"/>
        </w:rPr>
        <w:t>, который попадает в систему при длительном ВЭШР с использованием шаров из ZrO</w:t>
      </w:r>
      <w:r>
        <w:rPr>
          <w:color w:val="000000"/>
          <w:vertAlign w:val="subscript"/>
        </w:rPr>
        <w:t>2</w:t>
      </w:r>
      <w:r>
        <w:rPr>
          <w:color w:val="000000"/>
        </w:rPr>
        <w:t>. Полученные материалы ВЭС-</w:t>
      </w:r>
      <w:proofErr w:type="spellStart"/>
      <w:r>
        <w:rPr>
          <w:i/>
          <w:color w:val="000000"/>
        </w:rPr>
        <w:t>x</w:t>
      </w:r>
      <w:r>
        <w:rPr>
          <w:color w:val="000000"/>
        </w:rPr>
        <w:t>B</w:t>
      </w:r>
      <w:proofErr w:type="spellEnd"/>
      <w:r>
        <w:rPr>
          <w:color w:val="000000"/>
        </w:rPr>
        <w:t xml:space="preserve"> имеют иерархическую микроструктуру, в которой прослойки на основе меди окружают области с мелкозернистой (30-250 нм) микроструктурой, состоящей из двух гранецентрированных кубических (ГЦК) фаз: ВЭС (ГЦК1) и (</w:t>
      </w:r>
      <w:proofErr w:type="spellStart"/>
      <w:r>
        <w:rPr>
          <w:color w:val="000000"/>
        </w:rPr>
        <w:t>Cu,Zr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O</w:t>
      </w:r>
      <w:r>
        <w:rPr>
          <w:color w:val="000000"/>
          <w:vertAlign w:val="subscript"/>
        </w:rPr>
        <w:t>x</w:t>
      </w:r>
      <w:proofErr w:type="spellEnd"/>
      <w:r>
        <w:rPr>
          <w:color w:val="000000"/>
        </w:rPr>
        <w:t xml:space="preserve"> (ГЦК2), а также фазы Cr</w:t>
      </w:r>
      <w:r>
        <w:rPr>
          <w:color w:val="000000"/>
          <w:vertAlign w:val="subscript"/>
        </w:rPr>
        <w:t>3</w:t>
      </w:r>
      <w:r>
        <w:rPr>
          <w:color w:val="000000"/>
        </w:rPr>
        <w:t>Cu. Кроме того, обнаружено наличие армирующих боридов M</w:t>
      </w:r>
      <w:r>
        <w:rPr>
          <w:color w:val="000000"/>
          <w:vertAlign w:val="subscript"/>
        </w:rPr>
        <w:t>23</w:t>
      </w:r>
      <w:r>
        <w:rPr>
          <w:color w:val="000000"/>
        </w:rPr>
        <w:t>B</w:t>
      </w:r>
      <w:r>
        <w:rPr>
          <w:color w:val="000000"/>
          <w:vertAlign w:val="subscript"/>
        </w:rPr>
        <w:t>6</w:t>
      </w:r>
      <w:r>
        <w:rPr>
          <w:color w:val="000000"/>
        </w:rPr>
        <w:t xml:space="preserve"> и мелкодисперсных оксидов ZrO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размером </w:t>
      </w:r>
      <w:r w:rsidRPr="006837C6">
        <w:rPr>
          <w:color w:val="000000"/>
        </w:rPr>
        <w:t>10-25 нм, которые не вступили в реакцию с Cu. Твердость композита постепенно увеличивается с увеличением содержания аморфного бора от 435 (0 % B) до 441 (0,1 % B), 461 (0,5 % B), 491 (1 % B) и 514 HV</w:t>
      </w:r>
      <w:r w:rsidRPr="006837C6">
        <w:rPr>
          <w:color w:val="000000"/>
          <w:vertAlign w:val="subscript"/>
        </w:rPr>
        <w:t>5</w:t>
      </w:r>
      <w:r w:rsidRPr="006837C6">
        <w:rPr>
          <w:color w:val="000000"/>
        </w:rPr>
        <w:t xml:space="preserve"> (3 % B). Предел прочности на сжатие композита ВЭС-0,5%В, на порядок выше (1847 МПа при 25 </w:t>
      </w:r>
      <w:proofErr w:type="spellStart"/>
      <w:r w:rsidRPr="006837C6">
        <w:rPr>
          <w:color w:val="000000"/>
          <w:vertAlign w:val="superscript"/>
        </w:rPr>
        <w:t>о</w:t>
      </w:r>
      <w:r w:rsidRPr="006837C6">
        <w:rPr>
          <w:color w:val="000000"/>
        </w:rPr>
        <w:t>С</w:t>
      </w:r>
      <w:proofErr w:type="spellEnd"/>
      <w:r w:rsidRPr="006837C6">
        <w:rPr>
          <w:color w:val="000000"/>
        </w:rPr>
        <w:t xml:space="preserve"> и 1206 МПа при 750 </w:t>
      </w:r>
      <w:proofErr w:type="spellStart"/>
      <w:r w:rsidRPr="006837C6">
        <w:rPr>
          <w:color w:val="000000"/>
          <w:vertAlign w:val="superscript"/>
        </w:rPr>
        <w:t>о</w:t>
      </w:r>
      <w:r w:rsidRPr="006837C6">
        <w:rPr>
          <w:color w:val="000000"/>
        </w:rPr>
        <w:t>С</w:t>
      </w:r>
      <w:proofErr w:type="spellEnd"/>
      <w:r w:rsidRPr="006837C6">
        <w:rPr>
          <w:color w:val="000000"/>
        </w:rPr>
        <w:t xml:space="preserve">), чем у материала без бора (1504 МПа при 25 </w:t>
      </w:r>
      <w:proofErr w:type="spellStart"/>
      <w:r w:rsidRPr="006837C6">
        <w:rPr>
          <w:color w:val="000000"/>
          <w:vertAlign w:val="superscript"/>
        </w:rPr>
        <w:t>о</w:t>
      </w:r>
      <w:r w:rsidRPr="006837C6">
        <w:rPr>
          <w:color w:val="000000"/>
        </w:rPr>
        <w:t>С</w:t>
      </w:r>
      <w:proofErr w:type="spellEnd"/>
      <w:r w:rsidRPr="006837C6">
        <w:rPr>
          <w:color w:val="000000"/>
        </w:rPr>
        <w:t xml:space="preserve"> и 1023 МПа при 750 </w:t>
      </w:r>
      <w:proofErr w:type="spellStart"/>
      <w:r w:rsidRPr="006837C6">
        <w:rPr>
          <w:color w:val="000000"/>
          <w:vertAlign w:val="superscript"/>
        </w:rPr>
        <w:t>о</w:t>
      </w:r>
      <w:r w:rsidRPr="006837C6">
        <w:rPr>
          <w:color w:val="000000"/>
        </w:rPr>
        <w:t>С</w:t>
      </w:r>
      <w:proofErr w:type="spellEnd"/>
      <w:r w:rsidRPr="006837C6">
        <w:rPr>
          <w:color w:val="000000"/>
        </w:rPr>
        <w:t>). Это открывает новые возможности для создания экономически эффективных и легко масштабируемых технологий производства композитов на основе ВЭС, армированных диспергированными оксидами и боридами</w:t>
      </w:r>
      <w:r w:rsidR="002F3119" w:rsidRPr="006837C6">
        <w:rPr>
          <w:color w:val="000000"/>
        </w:rPr>
        <w:t xml:space="preserve"> [</w:t>
      </w:r>
      <w:r w:rsidR="006837C6" w:rsidRPr="006837C6">
        <w:rPr>
          <w:color w:val="000000"/>
        </w:rPr>
        <w:t>2</w:t>
      </w:r>
      <w:r w:rsidR="002F3119" w:rsidRPr="006837C6">
        <w:rPr>
          <w:color w:val="000000"/>
        </w:rPr>
        <w:t>]</w:t>
      </w:r>
      <w:r w:rsidRPr="006837C6">
        <w:rPr>
          <w:color w:val="000000"/>
        </w:rPr>
        <w:t>.</w:t>
      </w:r>
    </w:p>
    <w:p w14:paraId="6CA75692" w14:textId="77777777" w:rsidR="004F258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837C6">
        <w:rPr>
          <w:i/>
          <w:iCs/>
          <w:color w:val="000000"/>
        </w:rPr>
        <w:t>Работа выполнена в рамках Государственного задания FSME-2023-0004.</w:t>
      </w:r>
    </w:p>
    <w:p w14:paraId="74EA3EA6" w14:textId="77777777" w:rsidR="00F73589" w:rsidRPr="006837C6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 w:rsidRPr="006837C6">
        <w:rPr>
          <w:b/>
          <w:color w:val="000000"/>
        </w:rPr>
        <w:t>Литература</w:t>
      </w:r>
    </w:p>
    <w:p w14:paraId="6254D65C" w14:textId="77777777" w:rsidR="004F258D" w:rsidRPr="004F258D" w:rsidRDefault="00000000" w:rsidP="004F25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rPr>
          <w:color w:val="000000"/>
          <w:lang w:val="en-US"/>
        </w:rPr>
      </w:pPr>
      <w:r w:rsidRPr="004F258D">
        <w:rPr>
          <w:color w:val="000000"/>
        </w:rPr>
        <w:t xml:space="preserve">1. </w:t>
      </w:r>
      <w:r w:rsidRPr="004F258D">
        <w:rPr>
          <w:color w:val="000000"/>
          <w:lang w:val="en-US"/>
        </w:rPr>
        <w:t>Yang</w:t>
      </w:r>
      <w:r w:rsidRPr="004F258D">
        <w:rPr>
          <w:color w:val="000000"/>
        </w:rPr>
        <w:t xml:space="preserve"> </w:t>
      </w:r>
      <w:r w:rsidRPr="004F258D">
        <w:rPr>
          <w:color w:val="000000"/>
          <w:lang w:val="en-US"/>
        </w:rPr>
        <w:t>Y</w:t>
      </w:r>
      <w:r w:rsidRPr="004F258D">
        <w:rPr>
          <w:color w:val="000000"/>
        </w:rPr>
        <w:t xml:space="preserve">. </w:t>
      </w:r>
      <w:r w:rsidRPr="004F258D">
        <w:rPr>
          <w:color w:val="000000"/>
          <w:lang w:val="en-US"/>
        </w:rPr>
        <w:t>F</w:t>
      </w:r>
      <w:r w:rsidRPr="004F258D">
        <w:rPr>
          <w:color w:val="000000"/>
        </w:rPr>
        <w:t xml:space="preserve">. </w:t>
      </w:r>
      <w:r w:rsidRPr="004F258D">
        <w:rPr>
          <w:color w:val="000000"/>
          <w:lang w:val="en-US"/>
        </w:rPr>
        <w:t>et</w:t>
      </w:r>
      <w:r w:rsidRPr="004F258D">
        <w:rPr>
          <w:color w:val="000000"/>
        </w:rPr>
        <w:t xml:space="preserve"> </w:t>
      </w:r>
      <w:r w:rsidRPr="004F258D">
        <w:rPr>
          <w:color w:val="000000"/>
          <w:lang w:val="en-US"/>
        </w:rPr>
        <w:t>al</w:t>
      </w:r>
      <w:r w:rsidRPr="004F258D">
        <w:rPr>
          <w:color w:val="000000"/>
        </w:rPr>
        <w:t xml:space="preserve">. </w:t>
      </w:r>
      <w:r w:rsidRPr="004F258D">
        <w:rPr>
          <w:color w:val="000000"/>
          <w:lang w:val="en-US"/>
        </w:rPr>
        <w:t>High entropy alloys: A review of preparation techniques, properties and industry applications //Journal of Alloys and Compounds. – 2025. – Т. 1010. – С. 177691.</w:t>
      </w:r>
    </w:p>
    <w:p w14:paraId="0A6FD10F" w14:textId="31BF0D6C" w:rsidR="002F3119" w:rsidRDefault="006837C6" w:rsidP="004F25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rPr>
          <w:lang w:val="en-US"/>
        </w:rPr>
      </w:pPr>
      <w:r w:rsidRPr="006837C6">
        <w:rPr>
          <w:lang w:val="en-US"/>
        </w:rPr>
        <w:t>2</w:t>
      </w:r>
      <w:r w:rsidR="002F3119" w:rsidRPr="006837C6">
        <w:rPr>
          <w:lang w:val="en-US"/>
        </w:rPr>
        <w:t xml:space="preserve">. </w:t>
      </w:r>
      <w:proofErr w:type="spellStart"/>
      <w:r w:rsidRPr="006837C6">
        <w:rPr>
          <w:lang w:val="en-US"/>
        </w:rPr>
        <w:t>Narzulloev</w:t>
      </w:r>
      <w:proofErr w:type="spellEnd"/>
      <w:r w:rsidRPr="006837C6">
        <w:rPr>
          <w:lang w:val="en-US"/>
        </w:rPr>
        <w:t xml:space="preserve"> U. U. et al. Boron-doped high entropy </w:t>
      </w:r>
      <w:proofErr w:type="spellStart"/>
      <w:r w:rsidRPr="006837C6">
        <w:rPr>
          <w:lang w:val="en-US"/>
        </w:rPr>
        <w:t>CrFeCoNiCu</w:t>
      </w:r>
      <w:proofErr w:type="spellEnd"/>
      <w:r w:rsidRPr="006837C6">
        <w:rPr>
          <w:lang w:val="en-US"/>
        </w:rPr>
        <w:t xml:space="preserve"> alloy-based composites reinforced with oxides and borides with enhanced thermomechanical properties //Journal of Alloys and Compounds. – 2025. – Т. 1036. – С. 181778.</w:t>
      </w:r>
    </w:p>
    <w:sectPr w:rsidR="002F3119" w:rsidSect="004F258D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7BC8" w14:textId="77777777" w:rsidR="003C23DA" w:rsidRDefault="003C23DA">
      <w:r>
        <w:separator/>
      </w:r>
    </w:p>
  </w:endnote>
  <w:endnote w:type="continuationSeparator" w:id="0">
    <w:p w14:paraId="7DFA218A" w14:textId="77777777" w:rsidR="003C23DA" w:rsidRDefault="003C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1EF32" w14:textId="77777777" w:rsidR="003C23DA" w:rsidRDefault="003C23DA">
      <w:r>
        <w:separator/>
      </w:r>
    </w:p>
  </w:footnote>
  <w:footnote w:type="continuationSeparator" w:id="0">
    <w:p w14:paraId="594094E8" w14:textId="77777777" w:rsidR="003C23DA" w:rsidRDefault="003C2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212C"/>
    <w:multiLevelType w:val="multilevel"/>
    <w:tmpl w:val="7D22F1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E3902"/>
    <w:multiLevelType w:val="multilevel"/>
    <w:tmpl w:val="6DF0E792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6E797859"/>
    <w:multiLevelType w:val="multilevel"/>
    <w:tmpl w:val="89760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273F2"/>
    <w:multiLevelType w:val="multilevel"/>
    <w:tmpl w:val="CEFAE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6061">
    <w:abstractNumId w:val="1"/>
  </w:num>
  <w:num w:numId="2" w16cid:durableId="1859585640">
    <w:abstractNumId w:val="3"/>
  </w:num>
  <w:num w:numId="3" w16cid:durableId="595597312">
    <w:abstractNumId w:val="2"/>
  </w:num>
  <w:num w:numId="4" w16cid:durableId="61402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589"/>
    <w:rsid w:val="0022047B"/>
    <w:rsid w:val="002F3119"/>
    <w:rsid w:val="003A2947"/>
    <w:rsid w:val="003C23DA"/>
    <w:rsid w:val="00452C0D"/>
    <w:rsid w:val="004F258D"/>
    <w:rsid w:val="00581CF6"/>
    <w:rsid w:val="006837C6"/>
    <w:rsid w:val="00771E26"/>
    <w:rsid w:val="00B07A43"/>
    <w:rsid w:val="00F7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BA5A1E"/>
  <w15:docId w15:val="{F3174FAD-9B91-4C1E-BF11-D726B2B1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Подзаголовок Знак"/>
    <w:basedOn w:val="a0"/>
    <w:link w:val="a7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/>
    </w:rPr>
  </w:style>
  <w:style w:type="character" w:styleId="a8">
    <w:name w:val="Intense Emphasis"/>
    <w:basedOn w:val="a0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qFormat/>
    <w:pPr>
      <w:spacing w:after="200"/>
    </w:pPr>
    <w:rPr>
      <w:i/>
      <w:iCs/>
      <w:color w:val="1F497D"/>
      <w:sz w:val="18"/>
      <w:szCs w:val="18"/>
    </w:rPr>
  </w:style>
  <w:style w:type="paragraph" w:styleId="af6">
    <w:name w:val="footnote text"/>
    <w:basedOn w:val="a"/>
    <w:link w:val="af7"/>
    <w:uiPriority w:val="99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Pr>
      <w:sz w:val="20"/>
      <w:szCs w:val="20"/>
    </w:rPr>
  </w:style>
  <w:style w:type="character" w:styleId="af8">
    <w:name w:val="footnote reference"/>
    <w:basedOn w:val="a0"/>
    <w:uiPriority w:val="99"/>
    <w:rPr>
      <w:vertAlign w:val="superscript"/>
    </w:rPr>
  </w:style>
  <w:style w:type="paragraph" w:styleId="af9">
    <w:name w:val="endnote text"/>
    <w:basedOn w:val="a"/>
    <w:link w:val="afa"/>
    <w:uiPriority w:val="99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Pr>
      <w:sz w:val="20"/>
      <w:szCs w:val="20"/>
    </w:rPr>
  </w:style>
  <w:style w:type="character" w:styleId="afb">
    <w:name w:val="endnote reference"/>
    <w:basedOn w:val="a0"/>
    <w:uiPriority w:val="99"/>
    <w:rPr>
      <w:vertAlign w:val="superscript"/>
    </w:rPr>
  </w:style>
  <w:style w:type="character" w:styleId="afc">
    <w:name w:val="FollowedHyperlink"/>
    <w:basedOn w:val="a0"/>
    <w:uiPriority w:val="99"/>
    <w:rPr>
      <w:color w:val="800080"/>
      <w:u w:val="single"/>
    </w:rPr>
  </w:style>
  <w:style w:type="paragraph" w:styleId="12">
    <w:name w:val="toc 1"/>
    <w:basedOn w:val="a"/>
    <w:next w:val="a"/>
    <w:uiPriority w:val="39"/>
    <w:pPr>
      <w:spacing w:after="100"/>
    </w:pPr>
  </w:style>
  <w:style w:type="paragraph" w:styleId="24">
    <w:name w:val="toc 2"/>
    <w:basedOn w:val="a"/>
    <w:next w:val="a"/>
    <w:uiPriority w:val="39"/>
    <w:pPr>
      <w:spacing w:after="100"/>
      <w:ind w:left="220"/>
    </w:pPr>
  </w:style>
  <w:style w:type="paragraph" w:styleId="32">
    <w:name w:val="toc 3"/>
    <w:basedOn w:val="a"/>
    <w:next w:val="a"/>
    <w:uiPriority w:val="39"/>
    <w:pPr>
      <w:spacing w:after="100"/>
      <w:ind w:left="440"/>
    </w:pPr>
  </w:style>
  <w:style w:type="paragraph" w:styleId="42">
    <w:name w:val="toc 4"/>
    <w:basedOn w:val="a"/>
    <w:next w:val="a"/>
    <w:uiPriority w:val="39"/>
    <w:pPr>
      <w:spacing w:after="100"/>
      <w:ind w:left="660"/>
    </w:pPr>
  </w:style>
  <w:style w:type="paragraph" w:styleId="52">
    <w:name w:val="toc 5"/>
    <w:basedOn w:val="a"/>
    <w:next w:val="a"/>
    <w:uiPriority w:val="39"/>
    <w:pPr>
      <w:spacing w:after="100"/>
      <w:ind w:left="880"/>
    </w:pPr>
  </w:style>
  <w:style w:type="paragraph" w:styleId="61">
    <w:name w:val="toc 6"/>
    <w:basedOn w:val="a"/>
    <w:next w:val="a"/>
    <w:uiPriority w:val="39"/>
    <w:pPr>
      <w:spacing w:after="100"/>
      <w:ind w:left="1100"/>
    </w:pPr>
  </w:style>
  <w:style w:type="paragraph" w:styleId="71">
    <w:name w:val="toc 7"/>
    <w:basedOn w:val="a"/>
    <w:next w:val="a"/>
    <w:uiPriority w:val="39"/>
    <w:pPr>
      <w:spacing w:after="100"/>
      <w:ind w:left="1320"/>
    </w:pPr>
  </w:style>
  <w:style w:type="paragraph" w:styleId="81">
    <w:name w:val="toc 8"/>
    <w:basedOn w:val="a"/>
    <w:next w:val="a"/>
    <w:uiPriority w:val="39"/>
    <w:pPr>
      <w:spacing w:after="100"/>
      <w:ind w:left="1540"/>
    </w:pPr>
  </w:style>
  <w:style w:type="paragraph" w:styleId="91">
    <w:name w:val="toc 9"/>
    <w:basedOn w:val="a"/>
    <w:next w:val="a"/>
    <w:uiPriority w:val="39"/>
    <w:pPr>
      <w:spacing w:after="100"/>
      <w:ind w:left="1760"/>
    </w:pPr>
  </w:style>
  <w:style w:type="paragraph" w:styleId="afd">
    <w:name w:val="TOC Heading"/>
    <w:uiPriority w:val="39"/>
  </w:style>
  <w:style w:type="paragraph" w:styleId="afe">
    <w:name w:val="table of figures"/>
    <w:basedOn w:val="a"/>
    <w:next w:val="a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f">
    <w:name w:val="List Paragraph"/>
    <w:basedOn w:val="a"/>
    <w:link w:val="aff0"/>
    <w:uiPriority w:val="34"/>
    <w:qFormat/>
    <w:pPr>
      <w:ind w:left="720"/>
      <w:contextualSpacing/>
    </w:pPr>
  </w:style>
  <w:style w:type="character" w:customStyle="1" w:styleId="aff0">
    <w:name w:val="Абзац списка Знак"/>
    <w:basedOn w:val="a0"/>
    <w:link w:val="aff"/>
    <w:uiPriority w:val="34"/>
  </w:style>
  <w:style w:type="character" w:styleId="aff1">
    <w:name w:val="Placeholder Text"/>
    <w:basedOn w:val="a0"/>
    <w:uiPriority w:val="99"/>
    <w:rPr>
      <w:color w:val="808080"/>
    </w:rPr>
  </w:style>
  <w:style w:type="paragraph" w:styleId="aff2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styleId="aff3">
    <w:name w:val="Hyperlink"/>
    <w:basedOn w:val="a0"/>
    <w:uiPriority w:val="99"/>
    <w:rPr>
      <w:color w:val="0000FF"/>
      <w:u w:val="single"/>
    </w:rPr>
  </w:style>
  <w:style w:type="character" w:customStyle="1" w:styleId="13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paragraph" w:styleId="aff4">
    <w:name w:val="Revision"/>
    <w:uiPriority w:val="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513285-5B75-4A24-B19E-E1CBFBBE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3132</Characters>
  <Application>Microsoft Office Word</Application>
  <DocSecurity>0</DocSecurity>
  <Lines>26</Lines>
  <Paragraphs>7</Paragraphs>
  <ScaleCrop>false</ScaleCrop>
  <Company>Lomonosov MSU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I-on</cp:lastModifiedBy>
  <cp:revision>4</cp:revision>
  <dcterms:created xsi:type="dcterms:W3CDTF">2026-03-23T21:51:00Z</dcterms:created>
  <dcterms:modified xsi:type="dcterms:W3CDTF">2026-03-23T21:51:00Z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