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E514" w14:textId="30529E5C" w:rsidR="00C9329D" w:rsidRPr="00042F35" w:rsidRDefault="00A43837" w:rsidP="00C9329D">
      <w:pPr>
        <w:jc w:val="center"/>
        <w:rPr>
          <w:rFonts w:cs="Arial"/>
          <w:b/>
          <w:szCs w:val="32"/>
        </w:rPr>
      </w:pPr>
      <w:r w:rsidRPr="00042F35">
        <w:rPr>
          <w:rFonts w:cs="Arial"/>
          <w:b/>
          <w:szCs w:val="32"/>
        </w:rPr>
        <w:t>Высокопористые</w:t>
      </w:r>
      <w:r w:rsidR="001D42EC" w:rsidRPr="00042F35">
        <w:rPr>
          <w:rFonts w:cs="Arial"/>
          <w:b/>
          <w:szCs w:val="32"/>
        </w:rPr>
        <w:t xml:space="preserve"> </w:t>
      </w:r>
      <w:r w:rsidRPr="00042F35">
        <w:rPr>
          <w:rFonts w:cs="Arial"/>
          <w:b/>
          <w:szCs w:val="32"/>
        </w:rPr>
        <w:t>керамические</w:t>
      </w:r>
      <w:r w:rsidR="001D42EC" w:rsidRPr="00042F35">
        <w:rPr>
          <w:rFonts w:cs="Arial"/>
          <w:b/>
          <w:szCs w:val="32"/>
        </w:rPr>
        <w:t xml:space="preserve"> материал</w:t>
      </w:r>
      <w:r w:rsidRPr="00042F35">
        <w:rPr>
          <w:rFonts w:cs="Arial"/>
          <w:b/>
          <w:szCs w:val="32"/>
        </w:rPr>
        <w:t>ы</w:t>
      </w:r>
      <w:r w:rsidR="00C9329D" w:rsidRPr="00042F35">
        <w:rPr>
          <w:rFonts w:cs="Arial"/>
          <w:b/>
          <w:szCs w:val="32"/>
        </w:rPr>
        <w:t xml:space="preserve"> на основе фосфатов магния </w:t>
      </w:r>
      <w:r w:rsidRPr="00042F35">
        <w:rPr>
          <w:rFonts w:cs="Arial"/>
          <w:b/>
          <w:szCs w:val="32"/>
        </w:rPr>
        <w:t>для</w:t>
      </w:r>
      <w:r w:rsidRPr="00042F35">
        <w:rPr>
          <w:rFonts w:cs="Arial"/>
          <w:b/>
          <w:i/>
          <w:szCs w:val="32"/>
        </w:rPr>
        <w:t xml:space="preserve"> </w:t>
      </w:r>
      <w:r w:rsidRPr="00042F35">
        <w:rPr>
          <w:rFonts w:cs="Arial"/>
          <w:b/>
          <w:i/>
          <w:szCs w:val="32"/>
          <w:lang w:val="en-US"/>
        </w:rPr>
        <w:t>in</w:t>
      </w:r>
      <w:r w:rsidRPr="00042F35">
        <w:rPr>
          <w:rFonts w:cs="Arial"/>
          <w:b/>
          <w:i/>
          <w:szCs w:val="32"/>
        </w:rPr>
        <w:t xml:space="preserve"> </w:t>
      </w:r>
      <w:r w:rsidRPr="00042F35">
        <w:rPr>
          <w:rFonts w:cs="Arial"/>
          <w:b/>
          <w:i/>
          <w:szCs w:val="32"/>
          <w:lang w:val="en-US"/>
        </w:rPr>
        <w:t>vitro</w:t>
      </w:r>
      <w:r w:rsidRPr="00042F35">
        <w:rPr>
          <w:rFonts w:cs="Arial"/>
          <w:b/>
          <w:szCs w:val="32"/>
        </w:rPr>
        <w:t xml:space="preserve"> исследований</w:t>
      </w:r>
    </w:p>
    <w:p w14:paraId="1CD181E5" w14:textId="77777777" w:rsidR="00042F35" w:rsidRPr="00042F35" w:rsidRDefault="001D42EC" w:rsidP="00AA45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042F35">
        <w:rPr>
          <w:b/>
          <w:i/>
          <w:color w:val="000000"/>
        </w:rPr>
        <w:t>Пупанова</w:t>
      </w:r>
      <w:proofErr w:type="spellEnd"/>
      <w:r w:rsidRPr="00042F35">
        <w:rPr>
          <w:b/>
          <w:i/>
          <w:color w:val="000000"/>
        </w:rPr>
        <w:t xml:space="preserve"> А.К</w:t>
      </w:r>
      <w:r w:rsidR="00EB1F49" w:rsidRPr="00042F35">
        <w:rPr>
          <w:b/>
          <w:i/>
          <w:color w:val="000000"/>
        </w:rPr>
        <w:t>.</w:t>
      </w:r>
      <w:r w:rsidR="00EB1F49" w:rsidRPr="00042F35">
        <w:rPr>
          <w:b/>
          <w:i/>
          <w:color w:val="000000"/>
          <w:vertAlign w:val="superscript"/>
        </w:rPr>
        <w:t>1</w:t>
      </w:r>
      <w:r w:rsidR="008C67E3" w:rsidRPr="00042F35">
        <w:rPr>
          <w:b/>
          <w:i/>
          <w:color w:val="000000"/>
        </w:rPr>
        <w:t>,</w:t>
      </w:r>
      <w:r w:rsidR="00EB1F49" w:rsidRPr="00042F35">
        <w:rPr>
          <w:b/>
          <w:i/>
          <w:color w:val="000000"/>
        </w:rPr>
        <w:t xml:space="preserve"> </w:t>
      </w:r>
      <w:r w:rsidR="00A43837" w:rsidRPr="00042F35">
        <w:rPr>
          <w:b/>
          <w:i/>
          <w:color w:val="000000"/>
        </w:rPr>
        <w:t xml:space="preserve">Мурашко А.М. </w:t>
      </w:r>
      <w:r w:rsidR="00A43837" w:rsidRPr="00042F35">
        <w:rPr>
          <w:b/>
          <w:i/>
          <w:color w:val="000000"/>
          <w:vertAlign w:val="superscript"/>
        </w:rPr>
        <w:t>1,2</w:t>
      </w:r>
      <w:r w:rsidR="00A43837" w:rsidRPr="00042F35">
        <w:rPr>
          <w:b/>
          <w:i/>
          <w:color w:val="000000"/>
        </w:rPr>
        <w:t>, Филиппов Я.Ю.</w:t>
      </w:r>
      <w:r w:rsidR="00A43837" w:rsidRPr="00042F35">
        <w:rPr>
          <w:b/>
          <w:i/>
          <w:color w:val="000000"/>
          <w:vertAlign w:val="superscript"/>
        </w:rPr>
        <w:t>1,2,3</w:t>
      </w:r>
      <w:r w:rsidR="00A43837" w:rsidRPr="00042F35">
        <w:rPr>
          <w:b/>
          <w:i/>
          <w:color w:val="000000"/>
        </w:rPr>
        <w:t>,</w:t>
      </w:r>
      <w:r w:rsidR="00A43837" w:rsidRPr="00042F35">
        <w:rPr>
          <w:color w:val="000000"/>
          <w:vertAlign w:val="superscript"/>
        </w:rPr>
        <w:t xml:space="preserve"> </w:t>
      </w:r>
      <w:proofErr w:type="spellStart"/>
      <w:r w:rsidRPr="00042F35">
        <w:rPr>
          <w:b/>
          <w:i/>
          <w:color w:val="000000"/>
        </w:rPr>
        <w:t>Климашина</w:t>
      </w:r>
      <w:proofErr w:type="spellEnd"/>
      <w:r w:rsidRPr="00042F35">
        <w:rPr>
          <w:b/>
          <w:i/>
          <w:color w:val="000000"/>
        </w:rPr>
        <w:t xml:space="preserve"> Е.С.</w:t>
      </w:r>
      <w:r w:rsidRPr="00042F35">
        <w:rPr>
          <w:b/>
          <w:i/>
          <w:color w:val="000000"/>
          <w:vertAlign w:val="superscript"/>
        </w:rPr>
        <w:t xml:space="preserve"> </w:t>
      </w:r>
      <w:r w:rsidR="003B76D6" w:rsidRPr="00042F35">
        <w:rPr>
          <w:b/>
          <w:i/>
          <w:color w:val="000000"/>
          <w:vertAlign w:val="superscript"/>
        </w:rPr>
        <w:t>1,</w:t>
      </w:r>
      <w:r w:rsidR="00EB1F49" w:rsidRPr="00042F35">
        <w:rPr>
          <w:b/>
          <w:i/>
          <w:color w:val="000000"/>
          <w:vertAlign w:val="superscript"/>
        </w:rPr>
        <w:t>2</w:t>
      </w:r>
    </w:p>
    <w:p w14:paraId="735D6175" w14:textId="77777777" w:rsidR="00042F35" w:rsidRDefault="00EB1F49" w:rsidP="00AA45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A43837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4FD8F37F" w14:textId="52D5458D" w:rsidR="00042F35" w:rsidRDefault="00EB1F49" w:rsidP="00AA45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7C6CF9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8A872B4" w14:textId="5ADA2157" w:rsidR="00042F35" w:rsidRDefault="00EB1F49" w:rsidP="007C6C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  <w:vertAlign w:val="superscript"/>
        </w:rPr>
        <w:t>2</w:t>
      </w:r>
      <w:r w:rsidR="001D42EC" w:rsidRPr="001D42EC">
        <w:t xml:space="preserve"> </w:t>
      </w:r>
      <w:r w:rsidR="001D42EC" w:rsidRPr="001D42EC">
        <w:rPr>
          <w:i/>
        </w:rPr>
        <w:t xml:space="preserve">Московский государственный университет имени М.В. Ломоносова, </w:t>
      </w:r>
      <w:r w:rsidR="007C6CF9">
        <w:rPr>
          <w:i/>
        </w:rPr>
        <w:br/>
      </w:r>
      <w:r w:rsidR="001D42EC" w:rsidRPr="001D42EC">
        <w:rPr>
          <w:i/>
        </w:rPr>
        <w:t>факультет наук о материалах, Москва, Россия</w:t>
      </w:r>
    </w:p>
    <w:p w14:paraId="1F3BB65A" w14:textId="1CAD8324" w:rsidR="00A43837" w:rsidRPr="00A43837" w:rsidRDefault="00A43837" w:rsidP="007C6C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43837">
        <w:rPr>
          <w:vertAlign w:val="superscript"/>
        </w:rPr>
        <w:t>3</w:t>
      </w:r>
      <w:r w:rsidRPr="00A43837">
        <w:rPr>
          <w:i/>
        </w:rPr>
        <w:t xml:space="preserve">Научно-исследовательский институт механики </w:t>
      </w:r>
      <w:r w:rsidR="007C6CF9">
        <w:rPr>
          <w:i/>
        </w:rPr>
        <w:br/>
      </w:r>
      <w:r w:rsidRPr="00A43837">
        <w:rPr>
          <w:i/>
        </w:rPr>
        <w:t>Московского государственного университета имени М.В. Ломоносова</w:t>
      </w:r>
      <w:r w:rsidR="007C6CF9" w:rsidRPr="001D42EC">
        <w:rPr>
          <w:i/>
        </w:rPr>
        <w:t>, Москва, Россия</w:t>
      </w:r>
    </w:p>
    <w:p w14:paraId="00000008" w14:textId="127B5A84" w:rsidR="00130241" w:rsidRPr="00042F35" w:rsidRDefault="00EB1F49" w:rsidP="007C6C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042F35">
        <w:rPr>
          <w:i/>
          <w:color w:val="000000"/>
          <w:lang w:val="en-US"/>
        </w:rPr>
        <w:t>E</w:t>
      </w:r>
      <w:r w:rsidR="003B76D6" w:rsidRPr="00042F35">
        <w:rPr>
          <w:i/>
          <w:color w:val="000000"/>
          <w:lang w:val="en-US"/>
        </w:rPr>
        <w:t>-</w:t>
      </w:r>
      <w:r w:rsidRPr="00042F35">
        <w:rPr>
          <w:i/>
          <w:color w:val="000000"/>
          <w:lang w:val="en-US"/>
        </w:rPr>
        <w:t>mail:</w:t>
      </w:r>
      <w:r w:rsidRPr="00374E34">
        <w:rPr>
          <w:i/>
          <w:iCs/>
          <w:color w:val="000000"/>
          <w:lang w:val="en-US"/>
        </w:rPr>
        <w:t xml:space="preserve"> </w:t>
      </w:r>
      <w:hyperlink r:id="rId6" w:history="1">
        <w:r w:rsidR="00A43837" w:rsidRPr="00374E34">
          <w:rPr>
            <w:rStyle w:val="a9"/>
            <w:i/>
            <w:iCs/>
            <w:color w:val="000000"/>
            <w:lang w:val="en-US"/>
          </w:rPr>
          <w:t>aleksandra.pupanova@chemistry.msu.ru</w:t>
        </w:r>
      </w:hyperlink>
    </w:p>
    <w:p w14:paraId="7EA8FF7E" w14:textId="30DA395B" w:rsidR="00E51422" w:rsidRPr="00042F35" w:rsidRDefault="00AA4554" w:rsidP="00042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42F35">
        <w:t>Современная регенеративная медицина остро нуждается в биорезорбируемых материалах, способных полностью замещать костную ткань, обеспечивая механическую под</w:t>
      </w:r>
      <w:r w:rsidR="00B13FFF" w:rsidRPr="00042F35">
        <w:t xml:space="preserve">держку и стимуляцию остеогенеза. </w:t>
      </w:r>
      <w:r w:rsidRPr="00042F35">
        <w:t>Фосфаты магния (</w:t>
      </w:r>
      <w:proofErr w:type="spellStart"/>
      <w:r w:rsidRPr="00042F35">
        <w:t>MgP</w:t>
      </w:r>
      <w:proofErr w:type="spellEnd"/>
      <w:r w:rsidRPr="00042F35">
        <w:t xml:space="preserve">) привлекают всё большее внимание благодаря уникальному сочетанию свойств: высокая </w:t>
      </w:r>
      <w:proofErr w:type="spellStart"/>
      <w:r w:rsidRPr="00042F35">
        <w:t>резорбируемость</w:t>
      </w:r>
      <w:proofErr w:type="spellEnd"/>
      <w:r w:rsidRPr="00042F35">
        <w:t xml:space="preserve"> (обусловленная большим </w:t>
      </w:r>
      <w:proofErr w:type="spellStart"/>
      <w:r w:rsidRPr="00042F35">
        <w:t>энтальпийным</w:t>
      </w:r>
      <w:proofErr w:type="spellEnd"/>
      <w:r w:rsidRPr="00042F35">
        <w:t xml:space="preserve"> вкладом гидратации ионов Mg²⁺), способность подавлять активность остеокластов и усиливать адгезию остеобластов. В отличие от традиционных фосфатов кальция, </w:t>
      </w:r>
      <w:proofErr w:type="spellStart"/>
      <w:r w:rsidRPr="00042F35">
        <w:t>MgP</w:t>
      </w:r>
      <w:proofErr w:type="spellEnd"/>
      <w:r w:rsidR="00B13FFF" w:rsidRPr="00042F35">
        <w:t xml:space="preserve"> должны</w:t>
      </w:r>
      <w:r w:rsidRPr="00042F35">
        <w:t xml:space="preserve"> деградир</w:t>
      </w:r>
      <w:r w:rsidR="00B13FFF" w:rsidRPr="00042F35">
        <w:t>овать</w:t>
      </w:r>
      <w:r w:rsidRPr="00042F35">
        <w:t xml:space="preserve"> с более высокой скоростью, что позволяет синхронизировать резорбцию имплантата с процессами </w:t>
      </w:r>
      <w:proofErr w:type="spellStart"/>
      <w:r w:rsidRPr="00042F35">
        <w:t>ремоделирования</w:t>
      </w:r>
      <w:proofErr w:type="spellEnd"/>
      <w:r w:rsidRPr="00042F35">
        <w:t xml:space="preserve"> кости: прогнозируемое время полной деградации 3D-печатных каркасов на основе </w:t>
      </w:r>
      <w:proofErr w:type="spellStart"/>
      <w:r w:rsidRPr="00042F35">
        <w:t>Mg</w:t>
      </w:r>
      <w:proofErr w:type="spellEnd"/>
      <w:r w:rsidRPr="00042F35">
        <w:t xml:space="preserve">₃(PO₄)₂ составляет от 1,5 до 3,1 года. При этом ключевыми требованиями к имплантатам остаются высокая пористость (обеспечивающая клеточную пролиферацию и </w:t>
      </w:r>
      <w:proofErr w:type="spellStart"/>
      <w:r w:rsidRPr="00042F35">
        <w:t>васкуляризацию</w:t>
      </w:r>
      <w:proofErr w:type="spellEnd"/>
      <w:r w:rsidRPr="00042F35">
        <w:t>) и механические характеристики, сопоставимые с нативной костной тканью</w:t>
      </w:r>
      <w:r w:rsidR="00AD76DA" w:rsidRPr="00042F35">
        <w:t>.</w:t>
      </w:r>
    </w:p>
    <w:p w14:paraId="6500D243" w14:textId="11450F9A" w:rsidR="00D35C26" w:rsidRPr="00042F35" w:rsidRDefault="00D35C26" w:rsidP="00042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42F35">
        <w:t xml:space="preserve">Синтез однофазных MgP осложнён неполнотой данных о фазовых диаграммах системы </w:t>
      </w:r>
      <w:proofErr w:type="spellStart"/>
      <w:r w:rsidRPr="00042F35">
        <w:t>MgO</w:t>
      </w:r>
      <w:proofErr w:type="spellEnd"/>
      <w:r w:rsidRPr="00042F35">
        <w:t>–P₂O₅ и склонностью к образованию кристаллогидратов</w:t>
      </w:r>
      <w:r w:rsidR="00CB0EA9" w:rsidRPr="00042F35">
        <w:t xml:space="preserve"> [1]</w:t>
      </w:r>
      <w:r w:rsidR="00B13FFF" w:rsidRPr="00042F35">
        <w:t xml:space="preserve">. </w:t>
      </w:r>
      <w:r w:rsidRPr="00042F35">
        <w:t>В работе были апробированы различные метод</w:t>
      </w:r>
      <w:r w:rsidR="00AD76DA" w:rsidRPr="00042F35">
        <w:t>ы</w:t>
      </w:r>
      <w:r w:rsidRPr="00042F35">
        <w:t xml:space="preserve"> получения: растворный, твердофазный синтез, а также синтез в неводных растворителях. На основании данных атомно-эмиссионной спектроскопии с индуктивно связанной плазмой (ИСП-АЭС), подтвердивших соответствие состава целевым значениям, а также благодаря хорошей воспроизводимости результатов, для дальнейшего получения керамических материалов был выбран твердофазный метод.</w:t>
      </w:r>
    </w:p>
    <w:p w14:paraId="05602524" w14:textId="58C7A308" w:rsidR="00A43837" w:rsidRPr="00042F35" w:rsidRDefault="00D35C26" w:rsidP="00042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 w:rsidRPr="00042F35">
        <w:rPr>
          <w:color w:val="000000"/>
        </w:rPr>
        <w:t xml:space="preserve">Из синтезированных порошков методом стереолитографической 3D-печати изготовлены </w:t>
      </w:r>
      <w:r w:rsidR="00864BEE" w:rsidRPr="00042F35">
        <w:rPr>
          <w:color w:val="000000"/>
        </w:rPr>
        <w:t>высоко</w:t>
      </w:r>
      <w:r w:rsidRPr="00042F35">
        <w:rPr>
          <w:color w:val="000000"/>
        </w:rPr>
        <w:t xml:space="preserve">пористые (70% и 80% пор) каркасы со структурами Кельвина и </w:t>
      </w:r>
      <w:proofErr w:type="spellStart"/>
      <w:r w:rsidRPr="00042F35">
        <w:rPr>
          <w:color w:val="000000"/>
        </w:rPr>
        <w:t>гироида</w:t>
      </w:r>
      <w:proofErr w:type="spellEnd"/>
      <w:r w:rsidRPr="00042F35">
        <w:rPr>
          <w:color w:val="000000"/>
        </w:rPr>
        <w:t xml:space="preserve">. Установлено, что фактическая </w:t>
      </w:r>
      <w:proofErr w:type="spellStart"/>
      <w:r w:rsidRPr="00042F35">
        <w:rPr>
          <w:color w:val="000000"/>
        </w:rPr>
        <w:t>макропористость</w:t>
      </w:r>
      <w:proofErr w:type="spellEnd"/>
      <w:r w:rsidRPr="00042F35">
        <w:rPr>
          <w:color w:val="000000"/>
        </w:rPr>
        <w:t xml:space="preserve"> керамики на основе Mg</w:t>
      </w:r>
      <w:r w:rsidRPr="00042F35">
        <w:rPr>
          <w:color w:val="000000"/>
          <w:vertAlign w:val="subscript"/>
        </w:rPr>
        <w:t>3</w:t>
      </w:r>
      <w:r w:rsidRPr="00042F35">
        <w:rPr>
          <w:color w:val="000000"/>
        </w:rPr>
        <w:t>(PO</w:t>
      </w:r>
      <w:r w:rsidRPr="00042F35">
        <w:rPr>
          <w:color w:val="000000"/>
          <w:vertAlign w:val="subscript"/>
        </w:rPr>
        <w:t>4</w:t>
      </w:r>
      <w:r w:rsidRPr="00042F35">
        <w:rPr>
          <w:color w:val="000000"/>
        </w:rPr>
        <w:t>)</w:t>
      </w:r>
      <w:r w:rsidRPr="00042F35">
        <w:rPr>
          <w:color w:val="000000"/>
          <w:vertAlign w:val="subscript"/>
        </w:rPr>
        <w:t xml:space="preserve">2 </w:t>
      </w:r>
      <w:r w:rsidRPr="00042F35">
        <w:rPr>
          <w:color w:val="000000"/>
        </w:rPr>
        <w:t>близка к заданной (73±3% и 78±3%), за исключением структуры Кельвина с 80% (76±1%) из-за ограничений разрешения печати.</w:t>
      </w:r>
      <w:r w:rsidR="00571F4D" w:rsidRPr="00042F35">
        <w:rPr>
          <w:color w:val="000000"/>
        </w:rPr>
        <w:t xml:space="preserve"> </w:t>
      </w:r>
      <w:r w:rsidR="00F23CD1" w:rsidRPr="00042F35">
        <w:rPr>
          <w:color w:val="000000"/>
        </w:rPr>
        <w:t>Была проведена серия экспериментов по раствор</w:t>
      </w:r>
      <w:r w:rsidR="00AD76DA" w:rsidRPr="00042F35">
        <w:rPr>
          <w:color w:val="000000"/>
        </w:rPr>
        <w:t>ению</w:t>
      </w:r>
      <w:r w:rsidR="00F23CD1" w:rsidRPr="00042F35">
        <w:rPr>
          <w:color w:val="000000"/>
        </w:rPr>
        <w:t xml:space="preserve"> полученных обра</w:t>
      </w:r>
      <w:r w:rsidR="00C328E2" w:rsidRPr="00042F35">
        <w:rPr>
          <w:color w:val="000000"/>
        </w:rPr>
        <w:t>зцов. Наиболее сильное повышение pH раствора</w:t>
      </w:r>
      <w:r w:rsidR="00D84D7A" w:rsidRPr="00042F35">
        <w:rPr>
          <w:color w:val="000000"/>
        </w:rPr>
        <w:t>, связанное со скоростью р</w:t>
      </w:r>
      <w:r w:rsidR="00AD76DA" w:rsidRPr="00042F35">
        <w:rPr>
          <w:color w:val="000000"/>
        </w:rPr>
        <w:t xml:space="preserve">езорбции, </w:t>
      </w:r>
      <w:r w:rsidR="00C328E2" w:rsidRPr="00042F35">
        <w:rPr>
          <w:color w:val="000000"/>
        </w:rPr>
        <w:t xml:space="preserve">на начальном этапе измерения наблюдается для структуры </w:t>
      </w:r>
      <w:r w:rsidR="00607FBE" w:rsidRPr="00042F35">
        <w:rPr>
          <w:color w:val="000000"/>
        </w:rPr>
        <w:t>Кельвина</w:t>
      </w:r>
      <w:r w:rsidR="00D84D7A" w:rsidRPr="00042F35">
        <w:rPr>
          <w:color w:val="000000"/>
        </w:rPr>
        <w:t>. При этом дальнейшее растворение для обоих каркасов сопровождается повышением pH до достижен</w:t>
      </w:r>
      <w:r w:rsidR="00AD76DA" w:rsidRPr="00042F35">
        <w:rPr>
          <w:color w:val="000000"/>
        </w:rPr>
        <w:t>ия фиксированного значения</w:t>
      </w:r>
      <w:r w:rsidR="00D84D7A" w:rsidRPr="00042F35">
        <w:rPr>
          <w:color w:val="000000"/>
        </w:rPr>
        <w:t xml:space="preserve"> 8.5±0.2 спустя ~ 100 часов. Несмотря на </w:t>
      </w:r>
      <w:r w:rsidR="00CB0EA9" w:rsidRPr="00042F35">
        <w:rPr>
          <w:color w:val="000000"/>
        </w:rPr>
        <w:t>повышенные</w:t>
      </w:r>
      <w:r w:rsidR="00D84D7A" w:rsidRPr="00042F35">
        <w:rPr>
          <w:color w:val="000000"/>
        </w:rPr>
        <w:t xml:space="preserve"> значени</w:t>
      </w:r>
      <w:r w:rsidR="00CB0EA9" w:rsidRPr="00042F35">
        <w:rPr>
          <w:color w:val="000000"/>
        </w:rPr>
        <w:t xml:space="preserve">я </w:t>
      </w:r>
      <w:r w:rsidR="00CB0EA9" w:rsidRPr="00042F35">
        <w:rPr>
          <w:color w:val="000000"/>
          <w:lang w:val="en-US"/>
        </w:rPr>
        <w:t>pH</w:t>
      </w:r>
      <w:r w:rsidR="00D84D7A" w:rsidRPr="00042F35">
        <w:rPr>
          <w:color w:val="000000"/>
        </w:rPr>
        <w:t xml:space="preserve">, </w:t>
      </w:r>
      <w:r w:rsidR="00CB0EA9" w:rsidRPr="00042F35">
        <w:rPr>
          <w:color w:val="000000"/>
          <w:shd w:val="clear" w:color="auto" w:fill="FFFFFF"/>
        </w:rPr>
        <w:t>они попадаю</w:t>
      </w:r>
      <w:r w:rsidR="00D84D7A" w:rsidRPr="00042F35">
        <w:rPr>
          <w:color w:val="000000"/>
          <w:shd w:val="clear" w:color="auto" w:fill="FFFFFF"/>
        </w:rPr>
        <w:t>т в приемлемый для биологического использования диапазон 6 – 8.5</w:t>
      </w:r>
      <w:r w:rsidR="00B13FFF" w:rsidRPr="00042F35">
        <w:rPr>
          <w:color w:val="000000"/>
          <w:shd w:val="clear" w:color="auto" w:fill="FFFFFF"/>
        </w:rPr>
        <w:t>. П</w:t>
      </w:r>
      <w:r w:rsidR="006757E3" w:rsidRPr="00042F35">
        <w:rPr>
          <w:color w:val="000000"/>
          <w:shd w:val="clear" w:color="auto" w:fill="FFFFFF"/>
        </w:rPr>
        <w:t xml:space="preserve">оэтому были проведены </w:t>
      </w:r>
      <w:r w:rsidR="00AD76DA" w:rsidRPr="00042F35">
        <w:rPr>
          <w:color w:val="000000"/>
          <w:shd w:val="clear" w:color="auto" w:fill="FFFFFF"/>
        </w:rPr>
        <w:t>и</w:t>
      </w:r>
      <w:r w:rsidR="006757E3" w:rsidRPr="00042F35">
        <w:rPr>
          <w:color w:val="000000"/>
          <w:shd w:val="clear" w:color="auto" w:fill="FFFFFF"/>
        </w:rPr>
        <w:t xml:space="preserve">сследования </w:t>
      </w:r>
      <w:proofErr w:type="spellStart"/>
      <w:r w:rsidR="006757E3" w:rsidRPr="00042F35">
        <w:rPr>
          <w:i/>
          <w:color w:val="000000"/>
          <w:shd w:val="clear" w:color="auto" w:fill="FFFFFF"/>
        </w:rPr>
        <w:t>in</w:t>
      </w:r>
      <w:proofErr w:type="spellEnd"/>
      <w:r w:rsidR="006757E3" w:rsidRPr="00042F35">
        <w:rPr>
          <w:i/>
          <w:color w:val="000000"/>
          <w:shd w:val="clear" w:color="auto" w:fill="FFFFFF"/>
        </w:rPr>
        <w:t xml:space="preserve"> </w:t>
      </w:r>
      <w:proofErr w:type="spellStart"/>
      <w:r w:rsidR="006757E3" w:rsidRPr="00042F35">
        <w:rPr>
          <w:i/>
          <w:color w:val="000000"/>
          <w:shd w:val="clear" w:color="auto" w:fill="FFFFFF"/>
        </w:rPr>
        <w:t>vitro</w:t>
      </w:r>
      <w:proofErr w:type="spellEnd"/>
      <w:r w:rsidR="006757E3" w:rsidRPr="00042F35">
        <w:rPr>
          <w:color w:val="000000"/>
          <w:shd w:val="clear" w:color="auto" w:fill="FFFFFF"/>
        </w:rPr>
        <w:t>, а именно MTT-тест метаболической активности клеток</w:t>
      </w:r>
      <w:r w:rsidR="00B13FFF" w:rsidRPr="00042F35">
        <w:rPr>
          <w:color w:val="000000"/>
          <w:shd w:val="clear" w:color="auto" w:fill="FFFFFF"/>
        </w:rPr>
        <w:t>, показавшие, что образцы керамики на основе фосфатов магния не проявляют токсического воздействия на клетки фибробластов</w:t>
      </w:r>
      <w:r w:rsidR="00864BEE" w:rsidRPr="00042F35">
        <w:rPr>
          <w:color w:val="000000"/>
          <w:shd w:val="clear" w:color="auto" w:fill="FFFFFF"/>
        </w:rPr>
        <w:t xml:space="preserve"> и могут быть использованы для дальнейших </w:t>
      </w:r>
      <w:r w:rsidR="00864BEE" w:rsidRPr="00042F35">
        <w:rPr>
          <w:i/>
          <w:color w:val="000000"/>
          <w:shd w:val="clear" w:color="auto" w:fill="FFFFFF"/>
          <w:lang w:val="en-US"/>
        </w:rPr>
        <w:t>in</w:t>
      </w:r>
      <w:r w:rsidR="00864BEE" w:rsidRPr="00042F35">
        <w:rPr>
          <w:i/>
          <w:color w:val="000000"/>
          <w:shd w:val="clear" w:color="auto" w:fill="FFFFFF"/>
        </w:rPr>
        <w:t xml:space="preserve"> </w:t>
      </w:r>
      <w:r w:rsidR="00864BEE" w:rsidRPr="00042F35">
        <w:rPr>
          <w:i/>
          <w:color w:val="000000"/>
          <w:shd w:val="clear" w:color="auto" w:fill="FFFFFF"/>
          <w:lang w:val="en-US"/>
        </w:rPr>
        <w:t>vivo</w:t>
      </w:r>
      <w:r w:rsidR="00864BEE" w:rsidRPr="00042F35">
        <w:rPr>
          <w:color w:val="000000"/>
          <w:shd w:val="clear" w:color="auto" w:fill="FFFFFF"/>
        </w:rPr>
        <w:t xml:space="preserve"> экспериментов</w:t>
      </w:r>
      <w:r w:rsidR="00B13FFF" w:rsidRPr="00042F35">
        <w:rPr>
          <w:color w:val="000000"/>
          <w:shd w:val="clear" w:color="auto" w:fill="FFFFFF"/>
        </w:rPr>
        <w:t>.</w:t>
      </w:r>
    </w:p>
    <w:p w14:paraId="2773BA45" w14:textId="77777777" w:rsidR="00042F35" w:rsidRPr="00042F35" w:rsidRDefault="00B13FFF" w:rsidP="00AD76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042F35">
        <w:rPr>
          <w:i/>
        </w:rPr>
        <w:t xml:space="preserve">Исследование выполнено за счет гранта Российского научного фонда № 24-29- 00396, </w:t>
      </w:r>
      <w:hyperlink r:id="rId7" w:history="1">
        <w:r w:rsidRPr="00042F35">
          <w:rPr>
            <w:rStyle w:val="a9"/>
            <w:i/>
            <w:color w:val="auto"/>
          </w:rPr>
          <w:t>https://rscf.ru/project/24-29-00396/</w:t>
        </w:r>
      </w:hyperlink>
      <w:r w:rsidRPr="00042F35">
        <w:rPr>
          <w:i/>
        </w:rPr>
        <w:t>.</w:t>
      </w:r>
    </w:p>
    <w:p w14:paraId="46238BE5" w14:textId="77777777" w:rsidR="006757E3" w:rsidRPr="00864BEE" w:rsidRDefault="006757E3" w:rsidP="00675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64BEE">
        <w:rPr>
          <w:b/>
          <w:color w:val="000000"/>
        </w:rPr>
        <w:t>Литература</w:t>
      </w:r>
    </w:p>
    <w:p w14:paraId="3486C755" w14:textId="0CBAE88C" w:rsidR="00116478" w:rsidRDefault="006757E3" w:rsidP="00042F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hd w:val="clear" w:color="auto" w:fill="FFFFFF"/>
          <w:lang w:val="en-US"/>
        </w:rPr>
      </w:pPr>
      <w:r w:rsidRPr="00042F35">
        <w:rPr>
          <w:color w:val="000000"/>
          <w:shd w:val="clear" w:color="auto" w:fill="FFFFFF"/>
        </w:rPr>
        <w:t xml:space="preserve">1. </w:t>
      </w:r>
      <w:r w:rsidR="00CB0EA9" w:rsidRPr="00042F35">
        <w:rPr>
          <w:color w:val="000000"/>
          <w:shd w:val="clear" w:color="auto" w:fill="FFFFFF"/>
          <w:lang w:val="en-US"/>
        </w:rPr>
        <w:t>Ding</w:t>
      </w:r>
      <w:r w:rsidR="00CB0EA9" w:rsidRPr="00042F35">
        <w:rPr>
          <w:color w:val="000000"/>
          <w:shd w:val="clear" w:color="auto" w:fill="FFFFFF"/>
        </w:rPr>
        <w:t xml:space="preserve"> </w:t>
      </w:r>
      <w:r w:rsidR="00CB0EA9" w:rsidRPr="00042F35">
        <w:rPr>
          <w:color w:val="000000"/>
          <w:shd w:val="clear" w:color="auto" w:fill="FFFFFF"/>
          <w:lang w:val="en-US"/>
        </w:rPr>
        <w:t>G</w:t>
      </w:r>
      <w:r w:rsidR="00CB0EA9" w:rsidRPr="00042F35">
        <w:rPr>
          <w:color w:val="000000"/>
          <w:shd w:val="clear" w:color="auto" w:fill="FFFFFF"/>
        </w:rPr>
        <w:t>.</w:t>
      </w:r>
      <w:r w:rsidR="00CB0EA9" w:rsidRPr="00042F35">
        <w:rPr>
          <w:color w:val="000000"/>
          <w:shd w:val="clear" w:color="auto" w:fill="FFFFFF"/>
          <w:lang w:val="en-US"/>
        </w:rPr>
        <w:t>H</w:t>
      </w:r>
      <w:r w:rsidR="00CB0EA9" w:rsidRPr="00042F35">
        <w:rPr>
          <w:color w:val="000000"/>
          <w:shd w:val="clear" w:color="auto" w:fill="FFFFFF"/>
        </w:rPr>
        <w:t xml:space="preserve">. </w:t>
      </w:r>
      <w:r w:rsidR="00CB0EA9" w:rsidRPr="00042F35">
        <w:rPr>
          <w:color w:val="000000"/>
          <w:shd w:val="clear" w:color="auto" w:fill="FFFFFF"/>
          <w:lang w:val="en-US"/>
        </w:rPr>
        <w:t>et</w:t>
      </w:r>
      <w:r w:rsidR="00CB0EA9" w:rsidRPr="00042F35">
        <w:rPr>
          <w:color w:val="000000"/>
          <w:shd w:val="clear" w:color="auto" w:fill="FFFFFF"/>
        </w:rPr>
        <w:t xml:space="preserve"> </w:t>
      </w:r>
      <w:r w:rsidR="00CB0EA9" w:rsidRPr="00042F35">
        <w:rPr>
          <w:color w:val="000000"/>
          <w:shd w:val="clear" w:color="auto" w:fill="FFFFFF"/>
          <w:lang w:val="en-US"/>
        </w:rPr>
        <w:t>al</w:t>
      </w:r>
      <w:r w:rsidR="00CB0EA9" w:rsidRPr="00042F35">
        <w:rPr>
          <w:color w:val="000000"/>
          <w:shd w:val="clear" w:color="auto" w:fill="FFFFFF"/>
        </w:rPr>
        <w:t xml:space="preserve">. </w:t>
      </w:r>
      <w:r w:rsidR="00CB0EA9" w:rsidRPr="00042F35">
        <w:rPr>
          <w:color w:val="000000"/>
          <w:shd w:val="clear" w:color="auto" w:fill="FFFFFF"/>
          <w:lang w:val="en-US"/>
        </w:rPr>
        <w:t>Thermodynamic assessment of the MgO-P</w:t>
      </w:r>
      <w:r w:rsidR="00CB0EA9" w:rsidRPr="00042F35">
        <w:rPr>
          <w:color w:val="000000"/>
          <w:shd w:val="clear" w:color="auto" w:fill="FFFFFF"/>
          <w:vertAlign w:val="subscript"/>
          <w:lang w:val="en-US"/>
        </w:rPr>
        <w:t>2</w:t>
      </w:r>
      <w:r w:rsidR="00CB0EA9" w:rsidRPr="00042F35">
        <w:rPr>
          <w:color w:val="000000"/>
          <w:shd w:val="clear" w:color="auto" w:fill="FFFFFF"/>
          <w:lang w:val="en-US"/>
        </w:rPr>
        <w:t>O</w:t>
      </w:r>
      <w:r w:rsidR="00CB0EA9" w:rsidRPr="00042F35">
        <w:rPr>
          <w:color w:val="000000"/>
          <w:shd w:val="clear" w:color="auto" w:fill="FFFFFF"/>
          <w:vertAlign w:val="subscript"/>
          <w:lang w:val="en-US"/>
        </w:rPr>
        <w:t>5</w:t>
      </w:r>
      <w:r w:rsidR="00CB0EA9" w:rsidRPr="00042F35">
        <w:rPr>
          <w:color w:val="000000"/>
          <w:shd w:val="clear" w:color="auto" w:fill="FFFFFF"/>
          <w:lang w:val="en-US"/>
        </w:rPr>
        <w:t xml:space="preserve"> and CaO-P</w:t>
      </w:r>
      <w:r w:rsidR="00CB0EA9" w:rsidRPr="00042F35">
        <w:rPr>
          <w:color w:val="000000"/>
          <w:shd w:val="clear" w:color="auto" w:fill="FFFFFF"/>
          <w:vertAlign w:val="subscript"/>
          <w:lang w:val="en-US"/>
        </w:rPr>
        <w:t>2</w:t>
      </w:r>
      <w:r w:rsidR="00CB0EA9" w:rsidRPr="00042F35">
        <w:rPr>
          <w:color w:val="000000"/>
          <w:shd w:val="clear" w:color="auto" w:fill="FFFFFF"/>
          <w:lang w:val="en-US"/>
        </w:rPr>
        <w:t>O</w:t>
      </w:r>
      <w:r w:rsidR="00CB0EA9" w:rsidRPr="00042F35">
        <w:rPr>
          <w:color w:val="000000"/>
          <w:shd w:val="clear" w:color="auto" w:fill="FFFFFF"/>
          <w:vertAlign w:val="subscript"/>
          <w:lang w:val="en-US"/>
        </w:rPr>
        <w:t>5</w:t>
      </w:r>
      <w:r w:rsidR="00CB0EA9" w:rsidRPr="00042F35">
        <w:rPr>
          <w:color w:val="000000"/>
          <w:shd w:val="clear" w:color="auto" w:fill="FFFFFF"/>
          <w:lang w:val="en-US"/>
        </w:rPr>
        <w:t xml:space="preserve"> systems//</w:t>
      </w:r>
      <w:r w:rsidR="00CB0EA9" w:rsidRPr="00042F35">
        <w:rPr>
          <w:color w:val="000000"/>
          <w:lang w:val="en-US"/>
        </w:rPr>
        <w:t xml:space="preserve"> </w:t>
      </w:r>
      <w:r w:rsidR="00CB0EA9" w:rsidRPr="00042F35">
        <w:rPr>
          <w:color w:val="000000"/>
          <w:shd w:val="clear" w:color="auto" w:fill="FFFFFF"/>
          <w:lang w:val="en-US"/>
        </w:rPr>
        <w:t xml:space="preserve">Acta </w:t>
      </w:r>
      <w:proofErr w:type="spellStart"/>
      <w:r w:rsidR="00CB0EA9" w:rsidRPr="00042F35">
        <w:rPr>
          <w:color w:val="000000"/>
          <w:shd w:val="clear" w:color="auto" w:fill="FFFFFF"/>
          <w:lang w:val="en-US"/>
        </w:rPr>
        <w:t>Physico-Chimica</w:t>
      </w:r>
      <w:proofErr w:type="spellEnd"/>
      <w:r w:rsidR="00CB0EA9" w:rsidRPr="00042F35">
        <w:rPr>
          <w:color w:val="000000"/>
          <w:shd w:val="clear" w:color="auto" w:fill="FFFFFF"/>
          <w:lang w:val="en-US"/>
        </w:rPr>
        <w:t xml:space="preserve"> Sinica, 2015.</w:t>
      </w:r>
    </w:p>
    <w:sectPr w:rsidR="00116478" w:rsidSect="00A438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17E13"/>
    <w:multiLevelType w:val="hybridMultilevel"/>
    <w:tmpl w:val="657A6ABE"/>
    <w:lvl w:ilvl="0" w:tplc="6D48E4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4E5E"/>
    <w:multiLevelType w:val="hybridMultilevel"/>
    <w:tmpl w:val="BD805FBC"/>
    <w:lvl w:ilvl="0" w:tplc="4DFC23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633554">
    <w:abstractNumId w:val="4"/>
  </w:num>
  <w:num w:numId="2" w16cid:durableId="1094788688">
    <w:abstractNumId w:val="5"/>
  </w:num>
  <w:num w:numId="3" w16cid:durableId="1154104005">
    <w:abstractNumId w:val="2"/>
  </w:num>
  <w:num w:numId="4" w16cid:durableId="393772786">
    <w:abstractNumId w:val="0"/>
  </w:num>
  <w:num w:numId="5" w16cid:durableId="214320239">
    <w:abstractNumId w:val="1"/>
  </w:num>
  <w:num w:numId="6" w16cid:durableId="105778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42F3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2375"/>
    <w:rsid w:val="001D42EC"/>
    <w:rsid w:val="001E61C2"/>
    <w:rsid w:val="001F0493"/>
    <w:rsid w:val="0022260A"/>
    <w:rsid w:val="002264EE"/>
    <w:rsid w:val="0023307C"/>
    <w:rsid w:val="00266E03"/>
    <w:rsid w:val="002E138D"/>
    <w:rsid w:val="0031361E"/>
    <w:rsid w:val="00374E34"/>
    <w:rsid w:val="00391C38"/>
    <w:rsid w:val="003A6EA7"/>
    <w:rsid w:val="003B76D6"/>
    <w:rsid w:val="003E2601"/>
    <w:rsid w:val="003F4E6B"/>
    <w:rsid w:val="004A26A3"/>
    <w:rsid w:val="004F0EDF"/>
    <w:rsid w:val="00522BF1"/>
    <w:rsid w:val="00542897"/>
    <w:rsid w:val="00571F4D"/>
    <w:rsid w:val="00590166"/>
    <w:rsid w:val="005D022B"/>
    <w:rsid w:val="005E5BE9"/>
    <w:rsid w:val="006038C5"/>
    <w:rsid w:val="00607FBE"/>
    <w:rsid w:val="0061552D"/>
    <w:rsid w:val="006757E3"/>
    <w:rsid w:val="0069427D"/>
    <w:rsid w:val="006F7A19"/>
    <w:rsid w:val="007213E1"/>
    <w:rsid w:val="00775389"/>
    <w:rsid w:val="00797838"/>
    <w:rsid w:val="007C36D8"/>
    <w:rsid w:val="007C6CF9"/>
    <w:rsid w:val="007F2744"/>
    <w:rsid w:val="0082534C"/>
    <w:rsid w:val="00864BEE"/>
    <w:rsid w:val="008931BE"/>
    <w:rsid w:val="008C67E3"/>
    <w:rsid w:val="008E23E7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3837"/>
    <w:rsid w:val="00A90C0B"/>
    <w:rsid w:val="00AA4554"/>
    <w:rsid w:val="00AD7380"/>
    <w:rsid w:val="00AD76DA"/>
    <w:rsid w:val="00B13FFF"/>
    <w:rsid w:val="00BF36F8"/>
    <w:rsid w:val="00BF4622"/>
    <w:rsid w:val="00C11046"/>
    <w:rsid w:val="00C328E2"/>
    <w:rsid w:val="00C64EBE"/>
    <w:rsid w:val="00C844E2"/>
    <w:rsid w:val="00C9329D"/>
    <w:rsid w:val="00CB0EA9"/>
    <w:rsid w:val="00CD00B1"/>
    <w:rsid w:val="00D22306"/>
    <w:rsid w:val="00D35C26"/>
    <w:rsid w:val="00D42542"/>
    <w:rsid w:val="00D8121C"/>
    <w:rsid w:val="00D84D7A"/>
    <w:rsid w:val="00E22189"/>
    <w:rsid w:val="00E51422"/>
    <w:rsid w:val="00E645A8"/>
    <w:rsid w:val="00E74069"/>
    <w:rsid w:val="00E81D35"/>
    <w:rsid w:val="00EB1F49"/>
    <w:rsid w:val="00F23CD1"/>
    <w:rsid w:val="00F865B3"/>
    <w:rsid w:val="00F9180C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DD188B82-3882-48B0-8B2D-375EF6A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932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32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4-29-0039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pupanova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BC2E94-9FC7-4CBB-A77F-5C2824DC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Pupanova</dc:creator>
  <cp:lastModifiedBy>I-on</cp:lastModifiedBy>
  <cp:revision>5</cp:revision>
  <dcterms:created xsi:type="dcterms:W3CDTF">2026-03-23T21:35:00Z</dcterms:created>
  <dcterms:modified xsi:type="dcterms:W3CDTF">2026-03-23T21:36:00Z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