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8FC3BD4" w:rsidR="00130241" w:rsidRDefault="00CA589A">
      <w:pPr>
        <w:pBdr>
          <w:top w:val="nil"/>
          <w:left w:val="nil"/>
          <w:bottom w:val="nil"/>
          <w:right w:val="nil"/>
          <w:between w:val="nil"/>
        </w:pBdr>
        <w:shd w:val="clear" w:color="auto" w:fill="FFFFFF"/>
        <w:jc w:val="center"/>
        <w:rPr>
          <w:color w:val="000000"/>
        </w:rPr>
      </w:pPr>
      <w:r w:rsidRPr="00CA589A">
        <w:rPr>
          <w:b/>
          <w:color w:val="000000"/>
        </w:rPr>
        <w:t xml:space="preserve">Влияние меди на стабильность и магнитные </w:t>
      </w:r>
      <w:r w:rsidR="00B052B1">
        <w:rPr>
          <w:b/>
          <w:color w:val="000000"/>
          <w:lang w:val="en-US"/>
        </w:rPr>
        <w:t>c</w:t>
      </w:r>
      <w:proofErr w:type="spellStart"/>
      <w:r>
        <w:rPr>
          <w:b/>
          <w:color w:val="000000"/>
        </w:rPr>
        <w:t>войства</w:t>
      </w:r>
      <w:proofErr w:type="spellEnd"/>
      <w:r w:rsidRPr="00CA589A">
        <w:rPr>
          <w:b/>
          <w:color w:val="000000"/>
        </w:rPr>
        <w:t xml:space="preserve"> τ-фазы в сплавах </w:t>
      </w:r>
      <w:proofErr w:type="spellStart"/>
      <w:r w:rsidRPr="00CA589A">
        <w:rPr>
          <w:b/>
          <w:color w:val="000000"/>
        </w:rPr>
        <w:t>Mn</w:t>
      </w:r>
      <w:proofErr w:type="spellEnd"/>
      <w:r w:rsidRPr="00CA589A">
        <w:rPr>
          <w:b/>
          <w:color w:val="000000"/>
        </w:rPr>
        <w:t>-Al-</w:t>
      </w:r>
      <w:proofErr w:type="spellStart"/>
      <w:r w:rsidRPr="00CA589A">
        <w:rPr>
          <w:b/>
          <w:color w:val="000000"/>
        </w:rPr>
        <w:t>Cu</w:t>
      </w:r>
      <w:proofErr w:type="spellEnd"/>
      <w:r w:rsidRPr="00CA589A">
        <w:rPr>
          <w:b/>
          <w:color w:val="000000"/>
        </w:rPr>
        <w:t xml:space="preserve"> для </w:t>
      </w:r>
      <w:r w:rsidR="004461D1">
        <w:rPr>
          <w:b/>
          <w:color w:val="000000"/>
        </w:rPr>
        <w:t xml:space="preserve">применения в </w:t>
      </w:r>
      <w:proofErr w:type="spellStart"/>
      <w:r w:rsidRPr="00CA589A">
        <w:rPr>
          <w:b/>
          <w:color w:val="000000"/>
        </w:rPr>
        <w:t>безре</w:t>
      </w:r>
      <w:r w:rsidR="004461D1">
        <w:rPr>
          <w:b/>
          <w:color w:val="000000"/>
        </w:rPr>
        <w:t>дкоземельных</w:t>
      </w:r>
      <w:proofErr w:type="spellEnd"/>
      <w:r w:rsidR="004461D1">
        <w:rPr>
          <w:b/>
          <w:color w:val="000000"/>
        </w:rPr>
        <w:t xml:space="preserve"> постоянных магнитах</w:t>
      </w:r>
    </w:p>
    <w:p w14:paraId="43614994" w14:textId="77777777" w:rsidR="000C7ED1" w:rsidRDefault="00BF2396">
      <w:pPr>
        <w:pBdr>
          <w:top w:val="nil"/>
          <w:left w:val="nil"/>
          <w:bottom w:val="nil"/>
          <w:right w:val="nil"/>
          <w:between w:val="nil"/>
        </w:pBdr>
        <w:shd w:val="clear" w:color="auto" w:fill="FFFFFF"/>
        <w:jc w:val="center"/>
        <w:rPr>
          <w:b/>
          <w:color w:val="000000"/>
        </w:rPr>
      </w:pPr>
      <w:r>
        <w:rPr>
          <w:b/>
          <w:i/>
          <w:color w:val="000000"/>
        </w:rPr>
        <w:t>Нечаев</w:t>
      </w:r>
      <w:r w:rsidR="00EB1F49">
        <w:rPr>
          <w:b/>
          <w:i/>
          <w:color w:val="000000"/>
        </w:rPr>
        <w:t xml:space="preserve"> </w:t>
      </w:r>
      <w:r>
        <w:rPr>
          <w:b/>
          <w:i/>
          <w:color w:val="000000"/>
        </w:rPr>
        <w:t>К</w:t>
      </w:r>
      <w:r w:rsidR="00EB1F49">
        <w:rPr>
          <w:b/>
          <w:i/>
          <w:color w:val="000000"/>
        </w:rPr>
        <w:t>.</w:t>
      </w:r>
      <w:r>
        <w:rPr>
          <w:b/>
          <w:i/>
          <w:color w:val="000000"/>
        </w:rPr>
        <w:t>С</w:t>
      </w:r>
      <w:r w:rsidR="00EB1F49">
        <w:rPr>
          <w:b/>
          <w:i/>
          <w:color w:val="000000"/>
        </w:rPr>
        <w:t>.</w:t>
      </w:r>
      <w:r w:rsidR="008C67E3">
        <w:rPr>
          <w:b/>
          <w:i/>
          <w:color w:val="000000"/>
        </w:rPr>
        <w:t>,</w:t>
      </w:r>
      <w:r w:rsidR="00EB1F49">
        <w:rPr>
          <w:b/>
          <w:i/>
          <w:color w:val="000000"/>
        </w:rPr>
        <w:t xml:space="preserve"> </w:t>
      </w:r>
      <w:proofErr w:type="spellStart"/>
      <w:r>
        <w:rPr>
          <w:b/>
          <w:i/>
          <w:color w:val="000000"/>
        </w:rPr>
        <w:t>Важинский</w:t>
      </w:r>
      <w:proofErr w:type="spellEnd"/>
      <w:r w:rsidR="00EB1F49">
        <w:rPr>
          <w:b/>
          <w:i/>
          <w:color w:val="000000"/>
        </w:rPr>
        <w:t xml:space="preserve"> </w:t>
      </w:r>
      <w:r>
        <w:rPr>
          <w:b/>
          <w:i/>
          <w:color w:val="000000"/>
        </w:rPr>
        <w:t>Н</w:t>
      </w:r>
      <w:r w:rsidR="00EB1F49">
        <w:rPr>
          <w:b/>
          <w:i/>
          <w:color w:val="000000"/>
        </w:rPr>
        <w:t>.</w:t>
      </w:r>
      <w:r>
        <w:rPr>
          <w:b/>
          <w:i/>
          <w:color w:val="000000"/>
        </w:rPr>
        <w:t>М</w:t>
      </w:r>
      <w:r w:rsidR="00EB1F49">
        <w:rPr>
          <w:b/>
          <w:i/>
          <w:color w:val="000000"/>
        </w:rPr>
        <w:t>.</w:t>
      </w:r>
      <w:r>
        <w:rPr>
          <w:b/>
          <w:i/>
          <w:color w:val="000000"/>
        </w:rPr>
        <w:t>,</w:t>
      </w:r>
      <w:r w:rsidRPr="00BF2396">
        <w:rPr>
          <w:b/>
          <w:i/>
          <w:color w:val="000000"/>
        </w:rPr>
        <w:t xml:space="preserve"> </w:t>
      </w:r>
      <w:proofErr w:type="spellStart"/>
      <w:r>
        <w:rPr>
          <w:b/>
          <w:i/>
          <w:color w:val="000000"/>
        </w:rPr>
        <w:t>Горшенков</w:t>
      </w:r>
      <w:proofErr w:type="spellEnd"/>
      <w:r>
        <w:rPr>
          <w:b/>
          <w:i/>
          <w:color w:val="000000"/>
        </w:rPr>
        <w:t xml:space="preserve"> М.В., Фортуна А.С.</w:t>
      </w:r>
    </w:p>
    <w:p w14:paraId="723AEEF0" w14:textId="77777777" w:rsidR="000C7ED1" w:rsidRDefault="000C7ED1" w:rsidP="00BF2396">
      <w:pPr>
        <w:pBdr>
          <w:top w:val="nil"/>
          <w:left w:val="nil"/>
          <w:bottom w:val="nil"/>
          <w:right w:val="nil"/>
          <w:between w:val="nil"/>
        </w:pBdr>
        <w:shd w:val="clear" w:color="auto" w:fill="FFFFFF"/>
        <w:jc w:val="center"/>
        <w:rPr>
          <w:i/>
          <w:color w:val="000000"/>
        </w:rPr>
      </w:pPr>
      <w:r>
        <w:rPr>
          <w:i/>
          <w:color w:val="000000"/>
        </w:rPr>
        <w:t>Аспирант, 1 год обучения</w:t>
      </w:r>
    </w:p>
    <w:p w14:paraId="4BF01B40" w14:textId="01F824C5" w:rsidR="000C7ED1" w:rsidRPr="00D9023E" w:rsidRDefault="00BF2396">
      <w:pPr>
        <w:pBdr>
          <w:top w:val="nil"/>
          <w:left w:val="nil"/>
          <w:bottom w:val="nil"/>
          <w:right w:val="nil"/>
          <w:between w:val="nil"/>
        </w:pBdr>
        <w:shd w:val="clear" w:color="auto" w:fill="FFFFFF"/>
        <w:jc w:val="center"/>
        <w:rPr>
          <w:i/>
          <w:color w:val="000000"/>
        </w:rPr>
      </w:pPr>
      <w:r w:rsidRPr="000C7ED1">
        <w:rPr>
          <w:i/>
          <w:color w:val="000000"/>
        </w:rPr>
        <w:t>Университет</w:t>
      </w:r>
      <w:r w:rsidRPr="000C7ED1">
        <w:rPr>
          <w:i/>
          <w:color w:val="000000"/>
          <w:vertAlign w:val="superscript"/>
        </w:rPr>
        <w:t xml:space="preserve"> </w:t>
      </w:r>
      <w:r w:rsidRPr="000C7ED1">
        <w:rPr>
          <w:i/>
          <w:color w:val="000000"/>
        </w:rPr>
        <w:t>МИСИС</w:t>
      </w:r>
      <w:r w:rsidR="00EB1F49" w:rsidRPr="000C7ED1">
        <w:rPr>
          <w:i/>
          <w:color w:val="000000"/>
        </w:rPr>
        <w:t>,</w:t>
      </w:r>
      <w:r w:rsidR="00AD7380" w:rsidRPr="000C7ED1">
        <w:rPr>
          <w:i/>
          <w:color w:val="000000"/>
        </w:rPr>
        <w:t xml:space="preserve"> </w:t>
      </w:r>
      <w:r w:rsidRPr="000C7ED1">
        <w:rPr>
          <w:i/>
          <w:color w:val="000000"/>
        </w:rPr>
        <w:t>кафедра физического материаловедения</w:t>
      </w:r>
      <w:r w:rsidR="00EB1F49" w:rsidRPr="000C7ED1">
        <w:rPr>
          <w:i/>
          <w:color w:val="000000"/>
        </w:rPr>
        <w:t>, Москва, Россия</w:t>
      </w:r>
      <w:r w:rsidR="000C7ED1" w:rsidRPr="000C7ED1">
        <w:rPr>
          <w:i/>
          <w:color w:val="000000"/>
        </w:rPr>
        <w:br/>
      </w:r>
      <w:r w:rsidR="00EB1F49" w:rsidRPr="000C7ED1">
        <w:rPr>
          <w:i/>
          <w:color w:val="000000"/>
          <w:lang w:val="en-US"/>
        </w:rPr>
        <w:t>E</w:t>
      </w:r>
      <w:r w:rsidR="003B76D6" w:rsidRPr="00D9023E">
        <w:rPr>
          <w:i/>
          <w:color w:val="000000"/>
        </w:rPr>
        <w:t>-</w:t>
      </w:r>
      <w:r w:rsidRPr="000C7ED1">
        <w:rPr>
          <w:i/>
          <w:color w:val="000000"/>
          <w:lang w:val="en-US"/>
        </w:rPr>
        <w:t>mail</w:t>
      </w:r>
      <w:r w:rsidRPr="00D9023E">
        <w:rPr>
          <w:i/>
          <w:color w:val="000000"/>
        </w:rPr>
        <w:t>:</w:t>
      </w:r>
      <w:r w:rsidRPr="00D9023E">
        <w:t xml:space="preserve"> </w:t>
      </w:r>
      <w:proofErr w:type="spellStart"/>
      <w:r w:rsidRPr="00D9023E">
        <w:rPr>
          <w:i/>
          <w:color w:val="000000"/>
          <w:u w:val="single"/>
          <w:lang w:val="en-US"/>
        </w:rPr>
        <w:t>nechaev</w:t>
      </w:r>
      <w:proofErr w:type="spellEnd"/>
      <w:r w:rsidRPr="00D9023E">
        <w:rPr>
          <w:i/>
          <w:color w:val="000000"/>
          <w:u w:val="single"/>
        </w:rPr>
        <w:t>.</w:t>
      </w:r>
      <w:proofErr w:type="spellStart"/>
      <w:r w:rsidRPr="00D9023E">
        <w:rPr>
          <w:i/>
          <w:color w:val="000000"/>
          <w:u w:val="single"/>
          <w:lang w:val="en-US"/>
        </w:rPr>
        <w:t>ks</w:t>
      </w:r>
      <w:proofErr w:type="spellEnd"/>
      <w:r w:rsidRPr="00D9023E">
        <w:rPr>
          <w:i/>
          <w:color w:val="000000"/>
          <w:u w:val="single"/>
        </w:rPr>
        <w:t>@</w:t>
      </w:r>
      <w:proofErr w:type="spellStart"/>
      <w:r w:rsidRPr="00D9023E">
        <w:rPr>
          <w:i/>
          <w:color w:val="000000"/>
          <w:u w:val="single"/>
          <w:lang w:val="en-US"/>
        </w:rPr>
        <w:t>misis</w:t>
      </w:r>
      <w:proofErr w:type="spellEnd"/>
      <w:r w:rsidRPr="00D9023E">
        <w:rPr>
          <w:i/>
          <w:color w:val="000000"/>
          <w:u w:val="single"/>
        </w:rPr>
        <w:t>.</w:t>
      </w:r>
      <w:proofErr w:type="spellStart"/>
      <w:r w:rsidRPr="00D9023E">
        <w:rPr>
          <w:i/>
          <w:color w:val="000000"/>
          <w:u w:val="single"/>
          <w:lang w:val="en-US"/>
        </w:rPr>
        <w:t>ru</w:t>
      </w:r>
      <w:proofErr w:type="spellEnd"/>
    </w:p>
    <w:p w14:paraId="273F74B2" w14:textId="77777777" w:rsidR="00472DD8" w:rsidRPr="00D9023E" w:rsidRDefault="00472DD8" w:rsidP="00D9023E">
      <w:pPr>
        <w:pBdr>
          <w:top w:val="nil"/>
          <w:left w:val="nil"/>
          <w:bottom w:val="nil"/>
          <w:right w:val="nil"/>
          <w:between w:val="nil"/>
        </w:pBdr>
        <w:shd w:val="clear" w:color="auto" w:fill="FFFFFF"/>
        <w:ind w:firstLine="397"/>
        <w:jc w:val="both"/>
        <w:rPr>
          <w:iCs/>
          <w:color w:val="000000"/>
        </w:rPr>
      </w:pPr>
      <w:r w:rsidRPr="00D9023E">
        <w:rPr>
          <w:iCs/>
          <w:color w:val="000000"/>
        </w:rPr>
        <w:t>Спрос на электротранспорт и переход на альтернативные источники энергии приводит к увеличению производства электродвигателей. Для повышения их мощности используются высокопроизводительные постоянные магниты, содержащие в своем составе редкоземельные элементы (РЗМ). Однако использование РЗМ магнитов сопряжено с большим количеством трудностей от геополитических (неоднородность расположения месторождений РЗМ элементов в мире) до экологических (сложность добычи и переработки РЗМ элементов). Так, в настоящее время Российская Федерация импортирует 100% высокопроизводительных редкоземельных постоянных магнитов. В ближайших планах предусмотрено строительство собственного завода по производству РЗМ магнитов, однако даже его технологическая мощность не позволит полностью отказаться от импорта магнитов, в связи с чем существует необходимость поиска альтернативных постоянных магнитов, которые могли бы применяться в тех случаях, когда уровень магнитных свойств РЗМ магнитов излишен.</w:t>
      </w:r>
    </w:p>
    <w:p w14:paraId="608CADD9" w14:textId="77777777" w:rsidR="000C7ED1" w:rsidRDefault="00472DD8" w:rsidP="006B6CDD">
      <w:pPr>
        <w:pBdr>
          <w:top w:val="nil"/>
          <w:left w:val="nil"/>
          <w:bottom w:val="nil"/>
          <w:right w:val="nil"/>
          <w:between w:val="nil"/>
        </w:pBdr>
        <w:shd w:val="clear" w:color="auto" w:fill="FFFFFF"/>
        <w:ind w:firstLine="397"/>
        <w:jc w:val="both"/>
        <w:rPr>
          <w:color w:val="000000"/>
        </w:rPr>
      </w:pPr>
      <w:r w:rsidRPr="00472DD8">
        <w:rPr>
          <w:color w:val="000000"/>
        </w:rPr>
        <w:t>τ-фаза L1.0 (P4/</w:t>
      </w:r>
      <w:proofErr w:type="spellStart"/>
      <w:r w:rsidRPr="00472DD8">
        <w:rPr>
          <w:color w:val="000000"/>
        </w:rPr>
        <w:t>mmm</w:t>
      </w:r>
      <w:proofErr w:type="spellEnd"/>
      <w:r w:rsidRPr="00472DD8">
        <w:rPr>
          <w:color w:val="000000"/>
        </w:rPr>
        <w:t xml:space="preserve">) системы </w:t>
      </w:r>
      <w:proofErr w:type="spellStart"/>
      <w:r w:rsidRPr="00472DD8">
        <w:rPr>
          <w:color w:val="000000"/>
        </w:rPr>
        <w:t>Mn</w:t>
      </w:r>
      <w:proofErr w:type="spellEnd"/>
      <w:r w:rsidRPr="00472DD8">
        <w:rPr>
          <w:color w:val="000000"/>
        </w:rPr>
        <w:t xml:space="preserve">-Al является перспективным магнитотвердым материалом за счет высокого значения поля анизотропии </w:t>
      </w:r>
      <w:proofErr w:type="spellStart"/>
      <w:r w:rsidRPr="00472DD8">
        <w:rPr>
          <w:color w:val="000000"/>
        </w:rPr>
        <w:t>H</w:t>
      </w:r>
      <w:r w:rsidRPr="00AB7EEB">
        <w:rPr>
          <w:color w:val="000000"/>
          <w:vertAlign w:val="subscript"/>
        </w:rPr>
        <w:t>a</w:t>
      </w:r>
      <w:proofErr w:type="spellEnd"/>
      <w:r w:rsidR="00AB7EEB">
        <w:rPr>
          <w:color w:val="000000"/>
        </w:rPr>
        <w:t> </w:t>
      </w:r>
      <w:r w:rsidRPr="00472DD8">
        <w:rPr>
          <w:color w:val="000000"/>
        </w:rPr>
        <w:t>(~5,7</w:t>
      </w:r>
      <w:r w:rsidR="00AB7EEB">
        <w:rPr>
          <w:color w:val="000000"/>
        </w:rPr>
        <w:t> </w:t>
      </w:r>
      <w:r w:rsidRPr="00472DD8">
        <w:rPr>
          <w:color w:val="000000"/>
        </w:rPr>
        <w:t>Тл), определяющего возможное значение коэрцитивной силы. Намагниченность насыщения (</w:t>
      </w:r>
      <w:proofErr w:type="spellStart"/>
      <w:r w:rsidRPr="00472DD8">
        <w:rPr>
          <w:color w:val="000000"/>
        </w:rPr>
        <w:t>I</w:t>
      </w:r>
      <w:r w:rsidRPr="00AB7EEB">
        <w:rPr>
          <w:color w:val="000000"/>
          <w:vertAlign w:val="subscript"/>
        </w:rPr>
        <w:t>s</w:t>
      </w:r>
      <w:proofErr w:type="spellEnd"/>
      <w:r w:rsidRPr="00472DD8">
        <w:rPr>
          <w:color w:val="000000"/>
        </w:rPr>
        <w:t>) ферромагнитной фазы равняется 600</w:t>
      </w:r>
      <w:r w:rsidR="00AB7EEB">
        <w:rPr>
          <w:color w:val="000000"/>
        </w:rPr>
        <w:t> </w:t>
      </w:r>
      <w:r w:rsidRPr="00472DD8">
        <w:rPr>
          <w:color w:val="000000"/>
        </w:rPr>
        <w:t xml:space="preserve">кА/м, константа </w:t>
      </w:r>
      <w:proofErr w:type="spellStart"/>
      <w:r w:rsidRPr="00472DD8">
        <w:rPr>
          <w:color w:val="000000"/>
        </w:rPr>
        <w:t>магнитокристаллической</w:t>
      </w:r>
      <w:proofErr w:type="spellEnd"/>
      <w:r w:rsidRPr="00472DD8">
        <w:rPr>
          <w:color w:val="000000"/>
        </w:rPr>
        <w:t xml:space="preserve"> анизотропии K</w:t>
      </w:r>
      <w:r w:rsidRPr="00AB7EEB">
        <w:rPr>
          <w:color w:val="000000"/>
          <w:vertAlign w:val="subscript"/>
        </w:rPr>
        <w:t>1</w:t>
      </w:r>
      <w:r w:rsidRPr="00472DD8">
        <w:rPr>
          <w:color w:val="000000"/>
        </w:rPr>
        <w:t xml:space="preserve"> = 1,7 МДж/м</w:t>
      </w:r>
      <w:r w:rsidRPr="00AB7EEB">
        <w:rPr>
          <w:color w:val="000000"/>
          <w:vertAlign w:val="superscript"/>
        </w:rPr>
        <w:t>3</w:t>
      </w:r>
      <w:r w:rsidRPr="00472DD8">
        <w:rPr>
          <w:color w:val="000000"/>
        </w:rPr>
        <w:t>, температура Кюри T</w:t>
      </w:r>
      <w:r w:rsidRPr="00AB7EEB">
        <w:rPr>
          <w:color w:val="000000"/>
          <w:vertAlign w:val="subscript"/>
        </w:rPr>
        <w:t>C</w:t>
      </w:r>
      <w:r w:rsidR="00AB7EEB">
        <w:rPr>
          <w:color w:val="000000"/>
        </w:rPr>
        <w:t xml:space="preserve"> </w:t>
      </w:r>
      <w:r w:rsidRPr="00472DD8">
        <w:rPr>
          <w:color w:val="000000"/>
        </w:rPr>
        <w:t>=</w:t>
      </w:r>
      <w:r w:rsidRPr="00AB7EEB">
        <w:t xml:space="preserve"> </w:t>
      </w:r>
      <w:r w:rsidRPr="00472DD8">
        <w:rPr>
          <w:color w:val="000000"/>
        </w:rPr>
        <w:t>650</w:t>
      </w:r>
      <w:r w:rsidRPr="00AB7EEB">
        <w:t xml:space="preserve"> </w:t>
      </w:r>
      <w:r w:rsidRPr="00472DD8">
        <w:rPr>
          <w:color w:val="000000"/>
        </w:rPr>
        <w:t>K, а максимальное магнитное произведение (BH)</w:t>
      </w:r>
      <w:proofErr w:type="spellStart"/>
      <w:r w:rsidRPr="00AB7EEB">
        <w:rPr>
          <w:color w:val="000000"/>
          <w:vertAlign w:val="subscript"/>
        </w:rPr>
        <w:t>max</w:t>
      </w:r>
      <w:proofErr w:type="spellEnd"/>
      <w:r w:rsidRPr="00AB7EEB">
        <w:t xml:space="preserve"> </w:t>
      </w:r>
      <w:r w:rsidRPr="00472DD8">
        <w:rPr>
          <w:color w:val="000000"/>
        </w:rPr>
        <w:t>≈</w:t>
      </w:r>
      <w:r w:rsidRPr="00AB7EEB">
        <w:t xml:space="preserve"> </w:t>
      </w:r>
      <w:r w:rsidRPr="00472DD8">
        <w:rPr>
          <w:color w:val="000000"/>
        </w:rPr>
        <w:t>112</w:t>
      </w:r>
      <w:r w:rsidR="00AB7EEB">
        <w:rPr>
          <w:color w:val="000000"/>
        </w:rPr>
        <w:t> </w:t>
      </w:r>
      <w:r w:rsidRPr="00472DD8">
        <w:rPr>
          <w:color w:val="000000"/>
        </w:rPr>
        <w:t>кДж/м</w:t>
      </w:r>
      <w:r w:rsidRPr="00AB7EEB">
        <w:rPr>
          <w:color w:val="000000"/>
          <w:vertAlign w:val="superscript"/>
        </w:rPr>
        <w:t>3</w:t>
      </w:r>
      <w:r w:rsidR="00661F26">
        <w:rPr>
          <w:color w:val="000000"/>
          <w:vertAlign w:val="superscript"/>
        </w:rPr>
        <w:t xml:space="preserve"> </w:t>
      </w:r>
      <w:r w:rsidR="00661F26">
        <w:rPr>
          <w:color w:val="000000"/>
        </w:rPr>
        <w:t>[1</w:t>
      </w:r>
      <w:r w:rsidR="00661F26" w:rsidRPr="00661F26">
        <w:rPr>
          <w:color w:val="000000"/>
        </w:rPr>
        <w:t>]</w:t>
      </w:r>
      <w:r w:rsidRPr="00472DD8">
        <w:rPr>
          <w:color w:val="000000"/>
        </w:rPr>
        <w:t xml:space="preserve">. Комплекс магнитных свойств, низкая стоимость компонентов и высокая распространенность месторождений элементов в мире делает применение магнитов </w:t>
      </w:r>
      <w:proofErr w:type="spellStart"/>
      <w:r w:rsidRPr="00472DD8">
        <w:rPr>
          <w:color w:val="000000"/>
        </w:rPr>
        <w:t>MnAl</w:t>
      </w:r>
      <w:proofErr w:type="spellEnd"/>
      <w:r w:rsidRPr="00472DD8">
        <w:rPr>
          <w:color w:val="000000"/>
        </w:rPr>
        <w:t xml:space="preserve"> выгодным с экономической точки зрения.</w:t>
      </w:r>
    </w:p>
    <w:p w14:paraId="6052E366" w14:textId="6F3A1B09" w:rsidR="00472DD8" w:rsidRDefault="00472DD8" w:rsidP="006B6CDD">
      <w:pPr>
        <w:pBdr>
          <w:top w:val="nil"/>
          <w:left w:val="nil"/>
          <w:bottom w:val="nil"/>
          <w:right w:val="nil"/>
          <w:between w:val="nil"/>
        </w:pBdr>
        <w:shd w:val="clear" w:color="auto" w:fill="FFFFFF"/>
        <w:ind w:firstLine="397"/>
        <w:jc w:val="both"/>
        <w:rPr>
          <w:color w:val="000000"/>
        </w:rPr>
      </w:pPr>
      <w:r w:rsidRPr="00472DD8">
        <w:rPr>
          <w:color w:val="000000"/>
        </w:rPr>
        <w:t xml:space="preserve">Основным недостатком τ-фазы является ее </w:t>
      </w:r>
      <w:proofErr w:type="spellStart"/>
      <w:r w:rsidRPr="00472DD8">
        <w:rPr>
          <w:color w:val="000000"/>
        </w:rPr>
        <w:t>метастабильность</w:t>
      </w:r>
      <w:proofErr w:type="spellEnd"/>
      <w:r w:rsidRPr="00472DD8">
        <w:rPr>
          <w:color w:val="000000"/>
        </w:rPr>
        <w:t xml:space="preserve">. Для повышения стабильности данной фазы рассматривались различные варианты легирования, например, </w:t>
      </w:r>
      <w:proofErr w:type="spellStart"/>
      <w:r w:rsidRPr="00472DD8">
        <w:rPr>
          <w:color w:val="000000"/>
        </w:rPr>
        <w:t>Ga</w:t>
      </w:r>
      <w:proofErr w:type="spellEnd"/>
      <w:r w:rsidRPr="00472DD8">
        <w:rPr>
          <w:color w:val="000000"/>
        </w:rPr>
        <w:t xml:space="preserve"> или C</w:t>
      </w:r>
      <w:r w:rsidR="00661F26">
        <w:rPr>
          <w:color w:val="000000"/>
        </w:rPr>
        <w:t xml:space="preserve"> [2</w:t>
      </w:r>
      <w:r w:rsidR="00661F26" w:rsidRPr="00661F26">
        <w:rPr>
          <w:color w:val="000000"/>
        </w:rPr>
        <w:t>,3]</w:t>
      </w:r>
      <w:r w:rsidRPr="00472DD8">
        <w:rPr>
          <w:color w:val="000000"/>
        </w:rPr>
        <w:t xml:space="preserve">. Однако их применение вызывало сопутствующее удорожание магнита или ухудшение уровня магнитных свойств, что исключало реальное использование данного магнитотвердого материала на практике. Недавнее исследование нашей научной группы показало, что легирование бинарного сплава </w:t>
      </w:r>
      <w:proofErr w:type="spellStart"/>
      <w:r w:rsidRPr="00472DD8">
        <w:rPr>
          <w:color w:val="000000"/>
        </w:rPr>
        <w:t>MnAl</w:t>
      </w:r>
      <w:proofErr w:type="spellEnd"/>
      <w:r w:rsidRPr="00472DD8">
        <w:rPr>
          <w:color w:val="000000"/>
        </w:rPr>
        <w:t xml:space="preserve"> медью, приводит к формированию стабильной конфигурации ферромагнитной фазы с </w:t>
      </w:r>
      <w:proofErr w:type="spellStart"/>
      <w:r w:rsidRPr="00472DD8">
        <w:rPr>
          <w:color w:val="000000"/>
        </w:rPr>
        <w:t>эквиатомным</w:t>
      </w:r>
      <w:proofErr w:type="spellEnd"/>
      <w:r w:rsidRPr="00472DD8">
        <w:rPr>
          <w:color w:val="000000"/>
        </w:rPr>
        <w:t xml:space="preserve"> содержанием атомов марганца, что также должно привести к росту значения намагниченности насыщения. Повышение стабильности в совокупности приростом значения намагниченности делает исследование тройной системы </w:t>
      </w:r>
      <w:proofErr w:type="spellStart"/>
      <w:r w:rsidRPr="00472DD8">
        <w:rPr>
          <w:color w:val="000000"/>
        </w:rPr>
        <w:t>Mn</w:t>
      </w:r>
      <w:proofErr w:type="spellEnd"/>
      <w:r w:rsidRPr="00472DD8">
        <w:rPr>
          <w:color w:val="000000"/>
        </w:rPr>
        <w:t>-Al-</w:t>
      </w:r>
      <w:proofErr w:type="spellStart"/>
      <w:r w:rsidRPr="00472DD8">
        <w:rPr>
          <w:color w:val="000000"/>
        </w:rPr>
        <w:t>Cu</w:t>
      </w:r>
      <w:proofErr w:type="spellEnd"/>
      <w:r w:rsidRPr="00472DD8">
        <w:rPr>
          <w:color w:val="000000"/>
        </w:rPr>
        <w:t xml:space="preserve"> перспективным с практической точки зрения.</w:t>
      </w:r>
    </w:p>
    <w:p w14:paraId="3477225F" w14:textId="77777777" w:rsidR="000C7ED1" w:rsidRDefault="00472DD8" w:rsidP="006B6CDD">
      <w:pPr>
        <w:pBdr>
          <w:top w:val="nil"/>
          <w:left w:val="nil"/>
          <w:bottom w:val="nil"/>
          <w:right w:val="nil"/>
          <w:between w:val="nil"/>
        </w:pBdr>
        <w:shd w:val="clear" w:color="auto" w:fill="FFFFFF"/>
        <w:ind w:firstLine="397"/>
        <w:jc w:val="both"/>
        <w:rPr>
          <w:color w:val="000000"/>
        </w:rPr>
      </w:pPr>
      <w:r>
        <w:rPr>
          <w:color w:val="000000"/>
        </w:rPr>
        <w:t xml:space="preserve">В данной работе проведено систематическое исследование сплавов тройной системы </w:t>
      </w:r>
      <w:proofErr w:type="spellStart"/>
      <w:r>
        <w:rPr>
          <w:color w:val="000000"/>
          <w:lang w:val="en-US"/>
        </w:rPr>
        <w:t>Mn</w:t>
      </w:r>
      <w:r w:rsidRPr="00472DD8">
        <w:rPr>
          <w:color w:val="000000"/>
          <w:vertAlign w:val="subscript"/>
          <w:lang w:val="en-US"/>
        </w:rPr>
        <w:t>x</w:t>
      </w:r>
      <w:r>
        <w:rPr>
          <w:color w:val="000000"/>
          <w:lang w:val="en-US"/>
        </w:rPr>
        <w:t>Al</w:t>
      </w:r>
      <w:proofErr w:type="spellEnd"/>
      <w:r w:rsidRPr="00472DD8">
        <w:rPr>
          <w:color w:val="000000"/>
          <w:vertAlign w:val="subscript"/>
        </w:rPr>
        <w:t>97-</w:t>
      </w:r>
      <w:proofErr w:type="spellStart"/>
      <w:r w:rsidRPr="00472DD8">
        <w:rPr>
          <w:color w:val="000000"/>
          <w:vertAlign w:val="subscript"/>
          <w:lang w:val="en-US"/>
        </w:rPr>
        <w:t>x</w:t>
      </w:r>
      <w:r>
        <w:rPr>
          <w:color w:val="000000"/>
          <w:lang w:val="en-US"/>
        </w:rPr>
        <w:t>Cu</w:t>
      </w:r>
      <w:proofErr w:type="spellEnd"/>
      <w:r w:rsidRPr="00472DD8">
        <w:rPr>
          <w:color w:val="000000"/>
          <w:vertAlign w:val="subscript"/>
        </w:rPr>
        <w:t>3</w:t>
      </w:r>
      <w:r w:rsidRPr="00472DD8">
        <w:rPr>
          <w:color w:val="000000"/>
        </w:rPr>
        <w:t>,</w:t>
      </w:r>
      <w:r>
        <w:rPr>
          <w:color w:val="000000"/>
        </w:rPr>
        <w:t xml:space="preserve"> где х</w:t>
      </w:r>
      <w:r w:rsidR="00AB7EEB">
        <w:rPr>
          <w:color w:val="000000"/>
        </w:rPr>
        <w:t> </w:t>
      </w:r>
      <w:r>
        <w:rPr>
          <w:color w:val="000000"/>
        </w:rPr>
        <w:t>=</w:t>
      </w:r>
      <w:r w:rsidR="00AB7EEB">
        <w:rPr>
          <w:color w:val="000000"/>
        </w:rPr>
        <w:t> </w:t>
      </w:r>
      <w:r>
        <w:rPr>
          <w:color w:val="000000"/>
        </w:rPr>
        <w:t>48</w:t>
      </w:r>
      <w:r w:rsidR="00AB7EEB">
        <w:rPr>
          <w:color w:val="000000"/>
        </w:rPr>
        <w:t> </w:t>
      </w:r>
      <w:r>
        <w:rPr>
          <w:color w:val="000000"/>
        </w:rPr>
        <w:t>–</w:t>
      </w:r>
      <w:r w:rsidR="00AB7EEB">
        <w:t> </w:t>
      </w:r>
      <w:r>
        <w:rPr>
          <w:color w:val="000000"/>
        </w:rPr>
        <w:t>52</w:t>
      </w:r>
      <w:r w:rsidR="00AB7EEB">
        <w:rPr>
          <w:color w:val="000000"/>
        </w:rPr>
        <w:t> </w:t>
      </w:r>
      <w:proofErr w:type="spellStart"/>
      <w:r>
        <w:rPr>
          <w:color w:val="000000"/>
        </w:rPr>
        <w:t>ат</w:t>
      </w:r>
      <w:proofErr w:type="spellEnd"/>
      <w:r>
        <w:rPr>
          <w:color w:val="000000"/>
        </w:rPr>
        <w:t>.</w:t>
      </w:r>
      <w:r w:rsidR="00AB7EEB">
        <w:rPr>
          <w:color w:val="000000"/>
        </w:rPr>
        <w:t> </w:t>
      </w:r>
      <w:r>
        <w:rPr>
          <w:color w:val="000000"/>
        </w:rPr>
        <w:t xml:space="preserve">%. Определены условия формирования различных конфигураций </w:t>
      </w:r>
      <w:r w:rsidR="00AB7EEB">
        <w:rPr>
          <w:color w:val="000000"/>
        </w:rPr>
        <w:t>τ</w:t>
      </w:r>
      <w:r w:rsidR="004461D1" w:rsidRPr="00472DD8">
        <w:rPr>
          <w:color w:val="000000"/>
        </w:rPr>
        <w:t>-</w:t>
      </w:r>
      <w:r>
        <w:rPr>
          <w:color w:val="000000"/>
        </w:rPr>
        <w:t xml:space="preserve">фазы, </w:t>
      </w:r>
      <w:r w:rsidR="002606C6">
        <w:rPr>
          <w:color w:val="000000"/>
        </w:rPr>
        <w:t>их химический состав, температуры фазовых переходов</w:t>
      </w:r>
      <w:r w:rsidR="00C65E83">
        <w:rPr>
          <w:color w:val="000000"/>
        </w:rPr>
        <w:t>.</w:t>
      </w:r>
      <w:r w:rsidR="00DA7361">
        <w:rPr>
          <w:color w:val="000000"/>
        </w:rPr>
        <w:t xml:space="preserve"> Проведены микроскопические исследования структуры образцов различного состава, доказан факт протекания превращения </w:t>
      </w:r>
      <w:r w:rsidR="00DA7361">
        <w:rPr>
          <w:color w:val="000000"/>
          <w:lang w:val="en-US"/>
        </w:rPr>
        <w:t>γ</w:t>
      </w:r>
      <w:r w:rsidR="00DA7361" w:rsidRPr="00DA7361">
        <w:rPr>
          <w:color w:val="000000"/>
          <w:vertAlign w:val="subscript"/>
        </w:rPr>
        <w:t>2</w:t>
      </w:r>
      <w:r w:rsidR="00DA7361">
        <w:rPr>
          <w:color w:val="000000"/>
          <w:lang w:val="en-US"/>
        </w:rPr>
        <w:t> </w:t>
      </w:r>
      <w:r w:rsidR="00DA7361">
        <w:rPr>
          <w:color w:val="000000"/>
        </w:rPr>
        <w:t>→</w:t>
      </w:r>
      <w:r w:rsidR="00DA7361">
        <w:rPr>
          <w:color w:val="000000"/>
          <w:lang w:val="en-US"/>
        </w:rPr>
        <w:t> </w:t>
      </w:r>
      <w:r w:rsidR="00DA7361">
        <w:rPr>
          <w:color w:val="000000"/>
        </w:rPr>
        <w:t>τ</w:t>
      </w:r>
      <w:r w:rsidR="00AB7EEB">
        <w:rPr>
          <w:color w:val="000000"/>
        </w:rPr>
        <w:t>, который до этого был обнаружен только в случае легирования двойной системы галлием. Определены ориентационные соотношения между</w:t>
      </w:r>
      <w:r w:rsidR="00AB7EEB">
        <w:rPr>
          <w:color w:val="000000"/>
          <w:lang w:val="en-US"/>
        </w:rPr>
        <w:t> </w:t>
      </w:r>
      <w:r w:rsidR="00AB7EEB">
        <w:rPr>
          <w:color w:val="000000"/>
        </w:rPr>
        <w:t>τ</w:t>
      </w:r>
      <w:r w:rsidR="004461D1" w:rsidRPr="00472DD8">
        <w:rPr>
          <w:color w:val="000000"/>
        </w:rPr>
        <w:t>-</w:t>
      </w:r>
      <w:r w:rsidR="00AB7EEB">
        <w:rPr>
          <w:color w:val="000000"/>
        </w:rPr>
        <w:t xml:space="preserve">фазой и </w:t>
      </w:r>
      <w:r w:rsidR="00AB7EEB">
        <w:rPr>
          <w:color w:val="000000"/>
          <w:lang w:val="en-US"/>
        </w:rPr>
        <w:t>γ</w:t>
      </w:r>
      <w:r w:rsidR="00AB7EEB" w:rsidRPr="00DA7361">
        <w:rPr>
          <w:color w:val="000000"/>
          <w:vertAlign w:val="subscript"/>
        </w:rPr>
        <w:t>2</w:t>
      </w:r>
      <w:r w:rsidR="004461D1" w:rsidRPr="00472DD8">
        <w:rPr>
          <w:color w:val="000000"/>
        </w:rPr>
        <w:t>-</w:t>
      </w:r>
      <w:r w:rsidR="00AB7EEB">
        <w:rPr>
          <w:color w:val="000000"/>
        </w:rPr>
        <w:t>фазой. Изучены магнитные свойства сплавов, в том числе температуры Кюри различных конфигураций τ</w:t>
      </w:r>
      <w:r w:rsidR="004461D1" w:rsidRPr="00472DD8">
        <w:rPr>
          <w:color w:val="000000"/>
        </w:rPr>
        <w:t>-</w:t>
      </w:r>
      <w:r w:rsidR="00AB7EEB">
        <w:rPr>
          <w:color w:val="000000"/>
        </w:rPr>
        <w:t>фаз.</w:t>
      </w:r>
    </w:p>
    <w:p w14:paraId="0000000E" w14:textId="28C31D97" w:rsidR="00130241" w:rsidRPr="00661F26" w:rsidRDefault="00EB1F49" w:rsidP="00472DD8">
      <w:pPr>
        <w:pBdr>
          <w:top w:val="nil"/>
          <w:left w:val="nil"/>
          <w:bottom w:val="nil"/>
          <w:right w:val="nil"/>
          <w:between w:val="nil"/>
        </w:pBdr>
        <w:shd w:val="clear" w:color="auto" w:fill="FFFFFF"/>
        <w:jc w:val="center"/>
        <w:rPr>
          <w:color w:val="000000"/>
          <w:lang w:val="en-US"/>
        </w:rPr>
      </w:pPr>
      <w:r w:rsidRPr="00661F26">
        <w:rPr>
          <w:b/>
          <w:color w:val="000000"/>
        </w:rPr>
        <w:t>Литература</w:t>
      </w:r>
    </w:p>
    <w:p w14:paraId="6B6F5654" w14:textId="60AA3075" w:rsidR="00661F26" w:rsidRPr="00661F26" w:rsidRDefault="000C7ED1" w:rsidP="000C7ED1">
      <w:pPr>
        <w:pBdr>
          <w:top w:val="nil"/>
          <w:left w:val="nil"/>
          <w:bottom w:val="nil"/>
          <w:right w:val="nil"/>
          <w:between w:val="nil"/>
        </w:pBdr>
        <w:shd w:val="clear" w:color="auto" w:fill="FFFFFF"/>
        <w:jc w:val="both"/>
        <w:rPr>
          <w:color w:val="000000"/>
          <w:lang w:val="en-US"/>
        </w:rPr>
      </w:pPr>
      <w:r>
        <w:rPr>
          <w:color w:val="000000"/>
          <w:lang w:val="en-US"/>
        </w:rPr>
        <w:t xml:space="preserve">1. </w:t>
      </w:r>
      <w:r w:rsidR="00661F26" w:rsidRPr="00661F26">
        <w:rPr>
          <w:color w:val="000000"/>
          <w:lang w:val="en-US"/>
        </w:rPr>
        <w:t xml:space="preserve">Current progress and future challenges in rare-earth-free permanent magnets. / J. Cui, M. Kramer, L. Zhou et al. // Acta </w:t>
      </w:r>
      <w:proofErr w:type="spellStart"/>
      <w:r w:rsidR="00661F26" w:rsidRPr="00661F26">
        <w:rPr>
          <w:color w:val="000000"/>
          <w:lang w:val="en-US"/>
        </w:rPr>
        <w:t>Materialia</w:t>
      </w:r>
      <w:proofErr w:type="spellEnd"/>
      <w:r w:rsidR="00661F26" w:rsidRPr="00661F26">
        <w:rPr>
          <w:color w:val="000000"/>
          <w:lang w:val="en-US"/>
        </w:rPr>
        <w:t>. – 2018. – V. 158. – P. 118-137.</w:t>
      </w:r>
    </w:p>
    <w:p w14:paraId="6EBF21DB" w14:textId="4C6EE172" w:rsidR="000C7ED1" w:rsidRDefault="000C7ED1" w:rsidP="000C7ED1">
      <w:pPr>
        <w:pBdr>
          <w:top w:val="nil"/>
          <w:left w:val="nil"/>
          <w:bottom w:val="nil"/>
          <w:right w:val="nil"/>
          <w:between w:val="nil"/>
        </w:pBdr>
        <w:shd w:val="clear" w:color="auto" w:fill="FFFFFF"/>
        <w:jc w:val="both"/>
        <w:rPr>
          <w:color w:val="000000"/>
          <w:lang w:val="en-US"/>
        </w:rPr>
      </w:pPr>
      <w:r>
        <w:rPr>
          <w:color w:val="000000"/>
          <w:lang w:val="en-US"/>
        </w:rPr>
        <w:t xml:space="preserve">2. </w:t>
      </w:r>
      <w:r w:rsidR="00661F26" w:rsidRPr="00661F26">
        <w:rPr>
          <w:color w:val="000000"/>
          <w:lang w:val="en-US"/>
        </w:rPr>
        <w:t xml:space="preserve">Stabilization of τ-phase in carbon-doped </w:t>
      </w:r>
      <w:proofErr w:type="spellStart"/>
      <w:r w:rsidR="00661F26" w:rsidRPr="00661F26">
        <w:rPr>
          <w:color w:val="000000"/>
          <w:lang w:val="en-US"/>
        </w:rPr>
        <w:t>MnAl</w:t>
      </w:r>
      <w:proofErr w:type="spellEnd"/>
      <w:r w:rsidR="00661F26" w:rsidRPr="00661F26">
        <w:rPr>
          <w:color w:val="000000"/>
          <w:lang w:val="en-US"/>
        </w:rPr>
        <w:t xml:space="preserve"> magnetic alloys. / S. Zhao, Y. Wu, C. Zhang et al. // Journal of Alloys and Compounds. – 2018. – V. 755. – P. 257-264.</w:t>
      </w:r>
    </w:p>
    <w:p w14:paraId="3486C755" w14:textId="626E2733" w:rsidR="00116478" w:rsidRDefault="000C7ED1" w:rsidP="000C7ED1">
      <w:pPr>
        <w:pBdr>
          <w:top w:val="nil"/>
          <w:left w:val="nil"/>
          <w:bottom w:val="nil"/>
          <w:right w:val="nil"/>
          <w:between w:val="nil"/>
        </w:pBdr>
        <w:shd w:val="clear" w:color="auto" w:fill="FFFFFF"/>
        <w:jc w:val="both"/>
        <w:rPr>
          <w:color w:val="000000"/>
          <w:lang w:val="en-US"/>
        </w:rPr>
      </w:pPr>
      <w:r>
        <w:rPr>
          <w:color w:val="000000"/>
          <w:lang w:val="en-US"/>
        </w:rPr>
        <w:t xml:space="preserve">3. </w:t>
      </w:r>
      <w:r w:rsidR="00661F26" w:rsidRPr="00661F26">
        <w:rPr>
          <w:color w:val="000000"/>
          <w:lang w:val="en-US"/>
        </w:rPr>
        <w:t xml:space="preserve">Alloying with a few atomic percent of Ga makes </w:t>
      </w:r>
      <w:proofErr w:type="spellStart"/>
      <w:r w:rsidR="00661F26" w:rsidRPr="00661F26">
        <w:rPr>
          <w:color w:val="000000"/>
          <w:lang w:val="en-US"/>
        </w:rPr>
        <w:t>MnAl</w:t>
      </w:r>
      <w:proofErr w:type="spellEnd"/>
      <w:r w:rsidR="00661F26" w:rsidRPr="00661F26">
        <w:rPr>
          <w:color w:val="000000"/>
          <w:lang w:val="en-US"/>
        </w:rPr>
        <w:t xml:space="preserve"> thermodynamically stable. / T. Mix, F. Bittner, K.-H. Müller et al. // Acta </w:t>
      </w:r>
      <w:proofErr w:type="spellStart"/>
      <w:r w:rsidR="00661F26" w:rsidRPr="00661F26">
        <w:rPr>
          <w:color w:val="000000"/>
          <w:lang w:val="en-US"/>
        </w:rPr>
        <w:t>Materialia</w:t>
      </w:r>
      <w:proofErr w:type="spellEnd"/>
      <w:r w:rsidR="00661F26" w:rsidRPr="00661F26">
        <w:rPr>
          <w:color w:val="000000"/>
          <w:lang w:val="en-US"/>
        </w:rPr>
        <w:t>. – 2017. – V. 128. – P. 160-165.</w:t>
      </w:r>
    </w:p>
    <w:sectPr w:rsidR="00116478" w:rsidSect="000C7ED1">
      <w:pgSz w:w="11906" w:h="16838"/>
      <w:pgMar w:top="1134" w:right="1361" w:bottom="1134" w:left="136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5070441">
    <w:abstractNumId w:val="2"/>
  </w:num>
  <w:num w:numId="2" w16cid:durableId="292634492">
    <w:abstractNumId w:val="3"/>
  </w:num>
  <w:num w:numId="3" w16cid:durableId="517042878">
    <w:abstractNumId w:val="1"/>
  </w:num>
  <w:num w:numId="4" w16cid:durableId="99229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C7ED1"/>
    <w:rsid w:val="000E334E"/>
    <w:rsid w:val="00101A1C"/>
    <w:rsid w:val="00103657"/>
    <w:rsid w:val="00106375"/>
    <w:rsid w:val="00107AA3"/>
    <w:rsid w:val="00116478"/>
    <w:rsid w:val="00130241"/>
    <w:rsid w:val="001E61C2"/>
    <w:rsid w:val="001F0493"/>
    <w:rsid w:val="0022260A"/>
    <w:rsid w:val="002264EE"/>
    <w:rsid w:val="0023307C"/>
    <w:rsid w:val="002606C6"/>
    <w:rsid w:val="002B1CD0"/>
    <w:rsid w:val="0031361E"/>
    <w:rsid w:val="00344930"/>
    <w:rsid w:val="00373E2D"/>
    <w:rsid w:val="003743AE"/>
    <w:rsid w:val="00391C38"/>
    <w:rsid w:val="003B76D6"/>
    <w:rsid w:val="003D09AD"/>
    <w:rsid w:val="003E2601"/>
    <w:rsid w:val="003F4E6B"/>
    <w:rsid w:val="004461D1"/>
    <w:rsid w:val="00472DD8"/>
    <w:rsid w:val="004A26A3"/>
    <w:rsid w:val="004F0EDF"/>
    <w:rsid w:val="00522BF1"/>
    <w:rsid w:val="00590166"/>
    <w:rsid w:val="005B07E6"/>
    <w:rsid w:val="005D022B"/>
    <w:rsid w:val="005E5BE9"/>
    <w:rsid w:val="00661F26"/>
    <w:rsid w:val="00665279"/>
    <w:rsid w:val="0069427D"/>
    <w:rsid w:val="006B6CDD"/>
    <w:rsid w:val="006F7A19"/>
    <w:rsid w:val="00705378"/>
    <w:rsid w:val="007213E1"/>
    <w:rsid w:val="00775389"/>
    <w:rsid w:val="00797838"/>
    <w:rsid w:val="007C36D8"/>
    <w:rsid w:val="007F2744"/>
    <w:rsid w:val="008931BE"/>
    <w:rsid w:val="008C67E3"/>
    <w:rsid w:val="00914205"/>
    <w:rsid w:val="00921D45"/>
    <w:rsid w:val="009426C0"/>
    <w:rsid w:val="00980A65"/>
    <w:rsid w:val="009A66DB"/>
    <w:rsid w:val="009B2F80"/>
    <w:rsid w:val="009B3300"/>
    <w:rsid w:val="009F3380"/>
    <w:rsid w:val="00A02163"/>
    <w:rsid w:val="00A314FE"/>
    <w:rsid w:val="00AA1D62"/>
    <w:rsid w:val="00AB7EEB"/>
    <w:rsid w:val="00AD7380"/>
    <w:rsid w:val="00B052B1"/>
    <w:rsid w:val="00BF2396"/>
    <w:rsid w:val="00BF36F8"/>
    <w:rsid w:val="00BF4622"/>
    <w:rsid w:val="00C36346"/>
    <w:rsid w:val="00C65E83"/>
    <w:rsid w:val="00C844E2"/>
    <w:rsid w:val="00CA589A"/>
    <w:rsid w:val="00CD00B1"/>
    <w:rsid w:val="00D22306"/>
    <w:rsid w:val="00D37D84"/>
    <w:rsid w:val="00D42542"/>
    <w:rsid w:val="00D8121C"/>
    <w:rsid w:val="00D9023E"/>
    <w:rsid w:val="00DA7361"/>
    <w:rsid w:val="00DB58EF"/>
    <w:rsid w:val="00DD47C4"/>
    <w:rsid w:val="00E22189"/>
    <w:rsid w:val="00E74069"/>
    <w:rsid w:val="00E81D35"/>
    <w:rsid w:val="00EB1F49"/>
    <w:rsid w:val="00F55054"/>
    <w:rsid w:val="00F865B3"/>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ABFA-91E9-48AD-9A00-13CA9A6B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I-on</cp:lastModifiedBy>
  <cp:revision>4</cp:revision>
  <cp:lastPrinted>2026-01-28T14:24:00Z</cp:lastPrinted>
  <dcterms:created xsi:type="dcterms:W3CDTF">2026-03-21T17:27:00Z</dcterms:created>
  <dcterms:modified xsi:type="dcterms:W3CDTF">2026-03-21T17:31:00Z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