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8CBE" w14:textId="12DCAE7F" w:rsidR="005D0497" w:rsidRDefault="005D04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Термоэлектрические свойства материала </w:t>
      </w:r>
      <w:r w:rsidRPr="005D0497">
        <w:rPr>
          <w:b/>
          <w:color w:val="000000"/>
        </w:rPr>
        <w:t>n-типа Mg</w:t>
      </w:r>
      <w:r w:rsidRPr="005D0497">
        <w:rPr>
          <w:b/>
          <w:color w:val="000000"/>
          <w:vertAlign w:val="subscript"/>
        </w:rPr>
        <w:t>3.2</w:t>
      </w:r>
      <w:r w:rsidRPr="005D0497">
        <w:rPr>
          <w:b/>
          <w:color w:val="000000"/>
        </w:rPr>
        <w:t>Sb</w:t>
      </w:r>
      <w:r w:rsidRPr="005D0497">
        <w:rPr>
          <w:b/>
          <w:color w:val="000000"/>
          <w:vertAlign w:val="subscript"/>
        </w:rPr>
        <w:t>1.5</w:t>
      </w:r>
      <w:r w:rsidRPr="005D0497">
        <w:rPr>
          <w:b/>
          <w:color w:val="000000"/>
        </w:rPr>
        <w:t>Bi</w:t>
      </w:r>
      <w:r w:rsidRPr="005D0497">
        <w:rPr>
          <w:b/>
          <w:color w:val="000000"/>
          <w:vertAlign w:val="subscript"/>
        </w:rPr>
        <w:t>0.5</w:t>
      </w:r>
      <w:r>
        <w:rPr>
          <w:b/>
          <w:color w:val="000000"/>
        </w:rPr>
        <w:t xml:space="preserve">, </w:t>
      </w:r>
      <w:r w:rsidRPr="005D0497">
        <w:rPr>
          <w:b/>
          <w:color w:val="000000"/>
        </w:rPr>
        <w:t>легированного</w:t>
      </w:r>
      <w:r>
        <w:rPr>
          <w:b/>
          <w:color w:val="000000"/>
        </w:rPr>
        <w:t xml:space="preserve"> теллуром</w:t>
      </w:r>
    </w:p>
    <w:p w14:paraId="00000002" w14:textId="0C584F85" w:rsidR="00130241" w:rsidRDefault="005D04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1D1CF0" w:rsidRPr="001D1CF0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Маркин А.А.</w:t>
      </w:r>
      <w:r w:rsidR="003C0FC7" w:rsidRPr="003C0FC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Дыбов В.А.</w:t>
      </w:r>
      <w:r w:rsidR="003C0FC7" w:rsidRPr="003C0FC7">
        <w:rPr>
          <w:b/>
          <w:i/>
          <w:color w:val="000000"/>
          <w:vertAlign w:val="superscript"/>
        </w:rPr>
        <w:t>1</w:t>
      </w:r>
      <w:r w:rsidR="003C0FC7" w:rsidRPr="003C0FC7">
        <w:rPr>
          <w:b/>
          <w:i/>
          <w:color w:val="000000"/>
        </w:rPr>
        <w:t xml:space="preserve">, </w:t>
      </w:r>
      <w:r w:rsidR="00CD3B33">
        <w:rPr>
          <w:b/>
          <w:i/>
          <w:color w:val="000000"/>
        </w:rPr>
        <w:t>Кузнецов Ю.М.</w:t>
      </w:r>
      <w:r w:rsidR="00CD3B33" w:rsidRPr="00CD3B33">
        <w:rPr>
          <w:b/>
          <w:i/>
          <w:color w:val="000000"/>
          <w:vertAlign w:val="superscript"/>
        </w:rPr>
        <w:t>3</w:t>
      </w:r>
      <w:r w:rsidR="00CD3B33">
        <w:rPr>
          <w:b/>
          <w:i/>
          <w:color w:val="000000"/>
        </w:rPr>
        <w:t xml:space="preserve">, </w:t>
      </w:r>
      <w:proofErr w:type="spellStart"/>
      <w:r w:rsidR="003C0FC7">
        <w:rPr>
          <w:b/>
          <w:i/>
          <w:color w:val="000000"/>
        </w:rPr>
        <w:t>Табачкова</w:t>
      </w:r>
      <w:proofErr w:type="spellEnd"/>
      <w:r w:rsidR="00EB1F49">
        <w:rPr>
          <w:b/>
          <w:i/>
          <w:color w:val="000000"/>
        </w:rPr>
        <w:t xml:space="preserve"> </w:t>
      </w:r>
      <w:r w:rsidR="003C0FC7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3C0FC7"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6B93A756" w14:textId="63D14796" w:rsidR="009E2500" w:rsidRDefault="00E45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Младший научный сотрудник, </w:t>
      </w:r>
      <w:r w:rsidR="009E2500">
        <w:rPr>
          <w:i/>
          <w:color w:val="000000"/>
        </w:rPr>
        <w:t>Аспирант, 4 год обучения</w:t>
      </w:r>
    </w:p>
    <w:p w14:paraId="00000005" w14:textId="1A91EF3D" w:rsidR="00130241" w:rsidRPr="008D7B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D1CF0" w:rsidRPr="001D1CF0">
        <w:rPr>
          <w:i/>
          <w:color w:val="000000"/>
        </w:rPr>
        <w:t>Государственный научно-исследовательский и проектный институт редкометаллической промышленности (АО «Гиредмет»), Москва Россия</w:t>
      </w:r>
    </w:p>
    <w:p w14:paraId="38E662EF" w14:textId="11B260DF" w:rsidR="001D1CF0" w:rsidRPr="008D7B06" w:rsidRDefault="00EB1F49" w:rsidP="001D1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D1CF0" w:rsidRPr="001D1CF0">
        <w:rPr>
          <w:i/>
          <w:color w:val="000000"/>
        </w:rPr>
        <w:t>Университет науки и технологий МИСИС, Институт новых материалов и нанотехнологий, Москва, Россия</w:t>
      </w:r>
    </w:p>
    <w:p w14:paraId="3A82D27D" w14:textId="5BC68F58" w:rsidR="001D1CF0" w:rsidRPr="008D7B06" w:rsidRDefault="001D1CF0" w:rsidP="00E45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1CF0">
        <w:rPr>
          <w:i/>
          <w:color w:val="000000"/>
          <w:vertAlign w:val="superscript"/>
        </w:rPr>
        <w:t>3</w:t>
      </w:r>
      <w:r w:rsidRPr="001D1CF0">
        <w:rPr>
          <w:i/>
          <w:color w:val="000000"/>
        </w:rPr>
        <w:t>Нижегородский государственный университет им. Н.И. Лобачевского, Нижний Новгород, Россия</w:t>
      </w:r>
    </w:p>
    <w:p w14:paraId="00000008" w14:textId="4BECF82E" w:rsidR="00130241" w:rsidRPr="009E2500" w:rsidRDefault="00EB1F49" w:rsidP="00E45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E2500">
        <w:rPr>
          <w:i/>
          <w:color w:val="000000"/>
          <w:lang w:val="en-US"/>
        </w:rPr>
        <w:t>E</w:t>
      </w:r>
      <w:r w:rsidR="003B76D6" w:rsidRPr="009E2500">
        <w:rPr>
          <w:i/>
          <w:color w:val="000000"/>
          <w:lang w:val="en-US"/>
        </w:rPr>
        <w:t>-</w:t>
      </w:r>
      <w:r w:rsidRPr="009E2500">
        <w:rPr>
          <w:i/>
          <w:color w:val="000000"/>
          <w:lang w:val="en-US"/>
        </w:rPr>
        <w:t xml:space="preserve">mail: </w:t>
      </w:r>
      <w:r w:rsidR="00CA3761" w:rsidRPr="009E2500">
        <w:rPr>
          <w:rStyle w:val="a9"/>
          <w:i/>
          <w:iCs/>
          <w:color w:val="000000"/>
          <w:lang w:val="en-US"/>
        </w:rPr>
        <w:t>m155333</w:t>
      </w:r>
      <w:hyperlink r:id="rId6" w:history="1">
        <w:r w:rsidR="00CA3761" w:rsidRPr="009E2500">
          <w:rPr>
            <w:rStyle w:val="a9"/>
            <w:i/>
            <w:color w:val="000000"/>
            <w:lang w:val="en-US"/>
          </w:rPr>
          <w:t>@edu.misis.ru</w:t>
        </w:r>
      </w:hyperlink>
    </w:p>
    <w:p w14:paraId="322C9CCE" w14:textId="14CDC43B" w:rsidR="00E8500E" w:rsidRDefault="008D7B06" w:rsidP="004754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Термоэлектрические</w:t>
      </w:r>
      <w:r w:rsidR="00E8500E">
        <w:rPr>
          <w:color w:val="000000"/>
        </w:rPr>
        <w:t xml:space="preserve"> (ТЭ)</w:t>
      </w:r>
      <w:r>
        <w:rPr>
          <w:color w:val="000000"/>
        </w:rPr>
        <w:t xml:space="preserve"> материалы и устройства на их основе нашли широкое применение в</w:t>
      </w:r>
      <w:r w:rsidR="00E8500E">
        <w:rPr>
          <w:color w:val="000000"/>
        </w:rPr>
        <w:t xml:space="preserve">о многих </w:t>
      </w:r>
      <w:r>
        <w:rPr>
          <w:color w:val="000000"/>
        </w:rPr>
        <w:t xml:space="preserve">сферах, </w:t>
      </w:r>
      <w:r w:rsidR="00E8500E">
        <w:rPr>
          <w:color w:val="000000"/>
        </w:rPr>
        <w:t>таких как</w:t>
      </w:r>
      <w:r>
        <w:rPr>
          <w:color w:val="000000"/>
        </w:rPr>
        <w:t xml:space="preserve"> промышленность, медицина, энергетика и др</w:t>
      </w:r>
      <w:r w:rsidRPr="008D7B06">
        <w:rPr>
          <w:color w:val="000000"/>
        </w:rPr>
        <w:t>.</w:t>
      </w:r>
      <w:r>
        <w:rPr>
          <w:color w:val="000000"/>
        </w:rPr>
        <w:t xml:space="preserve"> </w:t>
      </w:r>
      <w:r w:rsidR="00E8500E">
        <w:rPr>
          <w:color w:val="000000"/>
        </w:rPr>
        <w:t>ТЭ</w:t>
      </w:r>
      <w:r>
        <w:rPr>
          <w:color w:val="000000"/>
        </w:rPr>
        <w:t xml:space="preserve"> устройства используются для генерации электроэнерги</w:t>
      </w:r>
      <w:r w:rsidR="00DA3A9A">
        <w:rPr>
          <w:color w:val="000000"/>
        </w:rPr>
        <w:t>и</w:t>
      </w:r>
      <w:r>
        <w:rPr>
          <w:color w:val="000000"/>
        </w:rPr>
        <w:t xml:space="preserve">. </w:t>
      </w:r>
      <w:r w:rsidR="00DA3A9A">
        <w:rPr>
          <w:color w:val="000000"/>
        </w:rPr>
        <w:t xml:space="preserve">Одно из самых распространенных применений </w:t>
      </w:r>
      <w:r w:rsidR="00E8500E">
        <w:rPr>
          <w:color w:val="000000"/>
        </w:rPr>
        <w:t>ТЭ</w:t>
      </w:r>
      <w:r w:rsidR="00475404">
        <w:rPr>
          <w:color w:val="000000"/>
        </w:rPr>
        <w:t xml:space="preserve"> генераторов — это р</w:t>
      </w:r>
      <w:r w:rsidRPr="008D7B06">
        <w:rPr>
          <w:color w:val="000000"/>
        </w:rPr>
        <w:t xml:space="preserve">адиоизотопные </w:t>
      </w:r>
      <w:r w:rsidR="00E8500E">
        <w:rPr>
          <w:color w:val="000000"/>
        </w:rPr>
        <w:t>ТЭ</w:t>
      </w:r>
      <w:r w:rsidRPr="008D7B06">
        <w:rPr>
          <w:color w:val="000000"/>
        </w:rPr>
        <w:t xml:space="preserve"> генераторы для спутников и марсоходов, использующие тепло</w:t>
      </w:r>
      <w:r w:rsidR="001B51F3">
        <w:rPr>
          <w:color w:val="000000"/>
        </w:rPr>
        <w:t>, выделяющееся при естественном распаде радиоактивных изотопов</w:t>
      </w:r>
      <w:r w:rsidRPr="008D7B06">
        <w:rPr>
          <w:color w:val="000000"/>
        </w:rPr>
        <w:t>.</w:t>
      </w:r>
    </w:p>
    <w:p w14:paraId="3E95FC7F" w14:textId="7A8868AA" w:rsidR="001E0214" w:rsidRPr="00B141F0" w:rsidRDefault="001E2DED" w:rsidP="00CD6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E8500E">
        <w:rPr>
          <w:color w:val="000000"/>
        </w:rPr>
        <w:t xml:space="preserve">лучшение характеристик ТЭ материалов и устройств на их основе является главнейшей задачей данного научного направления. </w:t>
      </w:r>
      <w:r w:rsidR="00E8500E" w:rsidRPr="00E8500E">
        <w:rPr>
          <w:color w:val="000000"/>
        </w:rPr>
        <w:t>Материалы на основе антимонида магния Mg</w:t>
      </w:r>
      <w:r w:rsidR="00E8500E" w:rsidRPr="00E8500E">
        <w:rPr>
          <w:color w:val="000000"/>
          <w:vertAlign w:val="subscript"/>
        </w:rPr>
        <w:t>3</w:t>
      </w:r>
      <w:r w:rsidR="00E8500E" w:rsidRPr="00E8500E">
        <w:rPr>
          <w:color w:val="000000"/>
        </w:rPr>
        <w:t>Sb</w:t>
      </w:r>
      <w:r w:rsidR="00E8500E" w:rsidRPr="00E8500E">
        <w:rPr>
          <w:color w:val="000000"/>
          <w:vertAlign w:val="subscript"/>
        </w:rPr>
        <w:t>2</w:t>
      </w:r>
      <w:r w:rsidR="00E8500E" w:rsidRPr="00E8500E">
        <w:rPr>
          <w:color w:val="000000"/>
        </w:rPr>
        <w:t xml:space="preserve"> </w:t>
      </w:r>
      <w:r w:rsidR="00E8500E">
        <w:rPr>
          <w:color w:val="000000"/>
        </w:rPr>
        <w:t>за последнее время стали</w:t>
      </w:r>
      <w:r w:rsidR="00AE1090">
        <w:rPr>
          <w:color w:val="000000"/>
        </w:rPr>
        <w:t xml:space="preserve"> одним из самых изучаемых материалов в среднетемпературном сегменте</w:t>
      </w:r>
      <w:r w:rsidR="00E8500E" w:rsidRPr="00E8500E">
        <w:rPr>
          <w:color w:val="000000"/>
        </w:rPr>
        <w:t xml:space="preserve">. Актуальность </w:t>
      </w:r>
      <w:r w:rsidR="00B141F0">
        <w:rPr>
          <w:color w:val="000000"/>
        </w:rPr>
        <w:t xml:space="preserve">антимонида магния </w:t>
      </w:r>
      <w:r w:rsidR="00E8500E" w:rsidRPr="00E8500E">
        <w:rPr>
          <w:color w:val="000000"/>
        </w:rPr>
        <w:t>также связана с его уникальной кристаллической структурой типа La</w:t>
      </w:r>
      <w:r w:rsidR="00E8500E" w:rsidRPr="00B141F0">
        <w:rPr>
          <w:color w:val="000000"/>
          <w:vertAlign w:val="subscript"/>
        </w:rPr>
        <w:t>2</w:t>
      </w:r>
      <w:r w:rsidR="00E8500E" w:rsidRPr="00E8500E">
        <w:rPr>
          <w:color w:val="000000"/>
        </w:rPr>
        <w:t>O</w:t>
      </w:r>
      <w:r w:rsidR="00E8500E" w:rsidRPr="00B141F0">
        <w:rPr>
          <w:color w:val="000000"/>
          <w:vertAlign w:val="subscript"/>
        </w:rPr>
        <w:t>3</w:t>
      </w:r>
      <w:r w:rsidR="00B141F0" w:rsidRPr="00B141F0">
        <w:rPr>
          <w:color w:val="000000"/>
        </w:rPr>
        <w:t xml:space="preserve">, </w:t>
      </w:r>
      <w:r w:rsidR="00B141F0">
        <w:rPr>
          <w:color w:val="000000"/>
        </w:rPr>
        <w:t>в</w:t>
      </w:r>
      <w:r w:rsidR="00E8500E" w:rsidRPr="00E8500E">
        <w:rPr>
          <w:color w:val="000000"/>
        </w:rPr>
        <w:t xml:space="preserve"> нем наблюдается сильный </w:t>
      </w:r>
      <w:proofErr w:type="spellStart"/>
      <w:r w:rsidR="00E8500E" w:rsidRPr="00E8500E">
        <w:rPr>
          <w:color w:val="000000"/>
        </w:rPr>
        <w:t>ангармонизм</w:t>
      </w:r>
      <w:proofErr w:type="spellEnd"/>
      <w:r w:rsidR="00E8500E" w:rsidRPr="00E8500E">
        <w:rPr>
          <w:color w:val="000000"/>
        </w:rPr>
        <w:t xml:space="preserve"> колебаний решетки, что приводит к очень низкой решет</w:t>
      </w:r>
      <w:r w:rsidR="00281C1F">
        <w:rPr>
          <w:color w:val="000000"/>
        </w:rPr>
        <w:t>о</w:t>
      </w:r>
      <w:r w:rsidR="00E8500E" w:rsidRPr="00E8500E">
        <w:rPr>
          <w:color w:val="000000"/>
        </w:rPr>
        <w:t>ч</w:t>
      </w:r>
      <w:r w:rsidR="00281C1F">
        <w:rPr>
          <w:color w:val="000000"/>
        </w:rPr>
        <w:t>н</w:t>
      </w:r>
      <w:r w:rsidR="00E8500E" w:rsidRPr="00E8500E">
        <w:rPr>
          <w:color w:val="000000"/>
        </w:rPr>
        <w:t>ой теплопроводности без необходимости создания сложных наноструктур.</w:t>
      </w:r>
      <w:r>
        <w:rPr>
          <w:color w:val="000000"/>
        </w:rPr>
        <w:t xml:space="preserve"> </w:t>
      </w:r>
      <w:r w:rsidR="00CD6FD2">
        <w:rPr>
          <w:color w:val="000000"/>
        </w:rPr>
        <w:t>Образование</w:t>
      </w:r>
      <w:r w:rsidR="001E0214">
        <w:rPr>
          <w:color w:val="000000"/>
        </w:rPr>
        <w:t xml:space="preserve"> твердого раствора</w:t>
      </w:r>
      <w:r>
        <w:rPr>
          <w:color w:val="000000"/>
        </w:rPr>
        <w:t xml:space="preserve"> </w:t>
      </w:r>
      <w:r w:rsidR="001E0214" w:rsidRPr="00E8500E">
        <w:rPr>
          <w:color w:val="000000"/>
        </w:rPr>
        <w:t>Mg</w:t>
      </w:r>
      <w:r w:rsidR="001E0214" w:rsidRPr="00E8500E">
        <w:rPr>
          <w:color w:val="000000"/>
          <w:vertAlign w:val="subscript"/>
        </w:rPr>
        <w:t>3</w:t>
      </w:r>
      <w:r w:rsidR="001E0214" w:rsidRPr="00E8500E">
        <w:rPr>
          <w:color w:val="000000"/>
        </w:rPr>
        <w:t>Sb</w:t>
      </w:r>
      <w:r w:rsidR="001E0214" w:rsidRPr="00E8500E">
        <w:rPr>
          <w:color w:val="000000"/>
          <w:vertAlign w:val="subscript"/>
        </w:rPr>
        <w:t>2</w:t>
      </w:r>
      <w:r w:rsidR="001E0214" w:rsidRPr="001E0214">
        <w:rPr>
          <w:color w:val="000000"/>
        </w:rPr>
        <w:t xml:space="preserve"> </w:t>
      </w:r>
      <w:r w:rsidR="001E0214">
        <w:rPr>
          <w:color w:val="000000"/>
        </w:rPr>
        <w:t xml:space="preserve">- </w:t>
      </w:r>
      <w:proofErr w:type="spellStart"/>
      <w:r w:rsidR="001E0214" w:rsidRPr="001E0214">
        <w:rPr>
          <w:color w:val="000000"/>
        </w:rPr>
        <w:t>Mg₃Bi</w:t>
      </w:r>
      <w:proofErr w:type="spellEnd"/>
      <w:r w:rsidR="001E0214" w:rsidRPr="001E0214">
        <w:rPr>
          <w:color w:val="000000"/>
        </w:rPr>
        <w:t>₂</w:t>
      </w:r>
      <w:r w:rsidR="001E0214">
        <w:rPr>
          <w:color w:val="000000"/>
        </w:rPr>
        <w:t xml:space="preserve"> способствует с</w:t>
      </w:r>
      <w:r w:rsidR="001E0214" w:rsidRPr="001E0214">
        <w:rPr>
          <w:color w:val="000000"/>
        </w:rPr>
        <w:t>нижени</w:t>
      </w:r>
      <w:r w:rsidR="001E0214">
        <w:rPr>
          <w:color w:val="000000"/>
        </w:rPr>
        <w:t>ю</w:t>
      </w:r>
      <w:r w:rsidR="001E0214" w:rsidRPr="001E0214">
        <w:rPr>
          <w:color w:val="000000"/>
        </w:rPr>
        <w:t xml:space="preserve"> теплопроводности</w:t>
      </w:r>
      <w:r w:rsidR="001E0214">
        <w:rPr>
          <w:color w:val="000000"/>
        </w:rPr>
        <w:t>, из-за т</w:t>
      </w:r>
      <w:r w:rsidR="001E0214" w:rsidRPr="001E0214">
        <w:rPr>
          <w:color w:val="000000"/>
        </w:rPr>
        <w:t>яжелы</w:t>
      </w:r>
      <w:r w:rsidR="001E0214">
        <w:rPr>
          <w:color w:val="000000"/>
        </w:rPr>
        <w:t>х</w:t>
      </w:r>
      <w:r w:rsidR="001E0214" w:rsidRPr="001E0214">
        <w:rPr>
          <w:color w:val="000000"/>
        </w:rPr>
        <w:t xml:space="preserve"> атом</w:t>
      </w:r>
      <w:r w:rsidR="001E0214">
        <w:rPr>
          <w:color w:val="000000"/>
        </w:rPr>
        <w:t>ов</w:t>
      </w:r>
      <w:r w:rsidR="001E0214" w:rsidRPr="001E0214">
        <w:rPr>
          <w:color w:val="000000"/>
        </w:rPr>
        <w:t xml:space="preserve"> </w:t>
      </w:r>
      <w:proofErr w:type="spellStart"/>
      <w:r w:rsidR="001E0214" w:rsidRPr="001E0214">
        <w:rPr>
          <w:color w:val="000000"/>
        </w:rPr>
        <w:t>Bi</w:t>
      </w:r>
      <w:proofErr w:type="spellEnd"/>
      <w:r w:rsidR="001E0214">
        <w:rPr>
          <w:color w:val="000000"/>
        </w:rPr>
        <w:t xml:space="preserve">, которые эффективно рассеивают </w:t>
      </w:r>
      <w:r w:rsidR="00292C7D" w:rsidRPr="001E0214">
        <w:rPr>
          <w:color w:val="000000"/>
        </w:rPr>
        <w:t>фонон</w:t>
      </w:r>
      <w:r w:rsidR="00292C7D">
        <w:rPr>
          <w:color w:val="000000"/>
        </w:rPr>
        <w:t>ы,</w:t>
      </w:r>
      <w:r w:rsidR="001E0214">
        <w:rPr>
          <w:color w:val="000000"/>
        </w:rPr>
        <w:t xml:space="preserve"> способствующ</w:t>
      </w:r>
      <w:r w:rsidR="006C5E1E">
        <w:rPr>
          <w:color w:val="000000"/>
        </w:rPr>
        <w:t>и</w:t>
      </w:r>
      <w:r w:rsidR="001E0214">
        <w:rPr>
          <w:color w:val="000000"/>
        </w:rPr>
        <w:t xml:space="preserve">е </w:t>
      </w:r>
      <w:r w:rsidR="001E0214" w:rsidRPr="001E0214">
        <w:rPr>
          <w:color w:val="000000"/>
        </w:rPr>
        <w:t>сниж</w:t>
      </w:r>
      <w:r w:rsidR="001E0214">
        <w:rPr>
          <w:color w:val="000000"/>
        </w:rPr>
        <w:t>ению</w:t>
      </w:r>
      <w:r w:rsidR="001E0214" w:rsidRPr="001E0214">
        <w:rPr>
          <w:color w:val="000000"/>
        </w:rPr>
        <w:t xml:space="preserve"> решеточн</w:t>
      </w:r>
      <w:r w:rsidR="006C5E1E">
        <w:rPr>
          <w:color w:val="000000"/>
        </w:rPr>
        <w:t>ой</w:t>
      </w:r>
      <w:r w:rsidR="001E0214" w:rsidRPr="001E0214">
        <w:rPr>
          <w:color w:val="000000"/>
        </w:rPr>
        <w:t xml:space="preserve"> теплопроводност</w:t>
      </w:r>
      <w:r w:rsidR="006C5E1E">
        <w:rPr>
          <w:color w:val="000000"/>
        </w:rPr>
        <w:t>и</w:t>
      </w:r>
      <w:r w:rsidR="001E0214">
        <w:rPr>
          <w:color w:val="000000"/>
        </w:rPr>
        <w:t>.</w:t>
      </w:r>
      <w:r w:rsidR="006C5E1E">
        <w:rPr>
          <w:color w:val="000000"/>
        </w:rPr>
        <w:t xml:space="preserve"> Более того, </w:t>
      </w:r>
      <w:r w:rsidR="00CD6FD2" w:rsidRPr="001E0214">
        <w:rPr>
          <w:color w:val="000000"/>
        </w:rPr>
        <w:t xml:space="preserve">с увеличением содержания </w:t>
      </w:r>
      <w:proofErr w:type="spellStart"/>
      <w:r w:rsidR="00CD6FD2" w:rsidRPr="001E0214">
        <w:rPr>
          <w:color w:val="000000"/>
        </w:rPr>
        <w:t>Mg₃Bi</w:t>
      </w:r>
      <w:proofErr w:type="spellEnd"/>
      <w:r w:rsidR="00CD6FD2" w:rsidRPr="001E0214">
        <w:rPr>
          <w:color w:val="000000"/>
        </w:rPr>
        <w:t>₂</w:t>
      </w:r>
      <w:r w:rsidR="00CD6FD2">
        <w:rPr>
          <w:color w:val="000000"/>
        </w:rPr>
        <w:t xml:space="preserve"> в твердых растворах уменьшается ширина запрещенной зоны.</w:t>
      </w:r>
    </w:p>
    <w:p w14:paraId="6840D756" w14:textId="77777777" w:rsidR="009E2500" w:rsidRDefault="00911EAD" w:rsidP="00DA1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FD54ED" w:rsidRPr="00FD54ED">
        <w:rPr>
          <w:color w:val="000000"/>
        </w:rPr>
        <w:t xml:space="preserve"> работе</w:t>
      </w:r>
      <w:r w:rsidR="00B141F0">
        <w:rPr>
          <w:color w:val="000000"/>
        </w:rPr>
        <w:t xml:space="preserve"> </w:t>
      </w:r>
      <w:r>
        <w:rPr>
          <w:color w:val="000000"/>
        </w:rPr>
        <w:t xml:space="preserve">проведено исследование влияния легирования теллуром на структуру и </w:t>
      </w:r>
      <w:r w:rsidR="004F6E8B">
        <w:rPr>
          <w:color w:val="000000"/>
        </w:rPr>
        <w:t>ТЭ</w:t>
      </w:r>
      <w:r>
        <w:rPr>
          <w:color w:val="000000"/>
        </w:rPr>
        <w:t xml:space="preserve"> свойства </w:t>
      </w:r>
      <w:r w:rsidR="00CD6FD2">
        <w:rPr>
          <w:color w:val="000000"/>
        </w:rPr>
        <w:t>твердого раствора</w:t>
      </w:r>
      <w:r>
        <w:rPr>
          <w:color w:val="000000"/>
        </w:rPr>
        <w:t xml:space="preserve"> </w:t>
      </w:r>
      <w:r w:rsidR="00FD54ED" w:rsidRPr="00FD54ED">
        <w:rPr>
          <w:color w:val="000000"/>
        </w:rPr>
        <w:t>Mg</w:t>
      </w:r>
      <w:r w:rsidR="00FD54ED" w:rsidRPr="00FD54ED">
        <w:rPr>
          <w:color w:val="000000"/>
          <w:vertAlign w:val="subscript"/>
        </w:rPr>
        <w:t>3,2</w:t>
      </w:r>
      <w:r w:rsidR="00FD54ED" w:rsidRPr="00FD54ED">
        <w:rPr>
          <w:color w:val="000000"/>
        </w:rPr>
        <w:t>Sb</w:t>
      </w:r>
      <w:r w:rsidR="00FD54ED" w:rsidRPr="00FD54ED">
        <w:rPr>
          <w:color w:val="000000"/>
          <w:vertAlign w:val="subscript"/>
        </w:rPr>
        <w:t>1,5</w:t>
      </w:r>
      <w:r w:rsidR="00FD54ED" w:rsidRPr="00FD54ED">
        <w:rPr>
          <w:color w:val="000000"/>
        </w:rPr>
        <w:t>Bi</w:t>
      </w:r>
      <w:r w:rsidR="00FD54ED" w:rsidRPr="00FD54ED">
        <w:rPr>
          <w:color w:val="000000"/>
          <w:vertAlign w:val="subscript"/>
        </w:rPr>
        <w:t>0,5</w:t>
      </w:r>
      <w:r w:rsidR="00FD54ED" w:rsidRPr="00FD54ED">
        <w:rPr>
          <w:color w:val="000000"/>
        </w:rPr>
        <w:t xml:space="preserve">. </w:t>
      </w:r>
      <w:r w:rsidR="00CD6FD2">
        <w:rPr>
          <w:color w:val="000000"/>
        </w:rPr>
        <w:t>Твердый раствор</w:t>
      </w:r>
      <w:r>
        <w:rPr>
          <w:color w:val="000000"/>
        </w:rPr>
        <w:t xml:space="preserve"> </w:t>
      </w:r>
      <w:r w:rsidRPr="00FD54ED">
        <w:rPr>
          <w:color w:val="000000"/>
        </w:rPr>
        <w:t>Mg</w:t>
      </w:r>
      <w:r w:rsidRPr="00FD54ED">
        <w:rPr>
          <w:color w:val="000000"/>
          <w:vertAlign w:val="subscript"/>
        </w:rPr>
        <w:t>3,2</w:t>
      </w:r>
      <w:r w:rsidRPr="00FD54ED">
        <w:rPr>
          <w:color w:val="000000"/>
        </w:rPr>
        <w:t>Sb</w:t>
      </w:r>
      <w:r w:rsidRPr="00FD54ED">
        <w:rPr>
          <w:color w:val="000000"/>
          <w:vertAlign w:val="subscript"/>
        </w:rPr>
        <w:t>1,5</w:t>
      </w:r>
      <w:r w:rsidRPr="00FD54ED">
        <w:rPr>
          <w:color w:val="000000"/>
        </w:rPr>
        <w:t>Bi</w:t>
      </w:r>
      <w:r w:rsidRPr="00FD54ED">
        <w:rPr>
          <w:color w:val="000000"/>
          <w:vertAlign w:val="subscript"/>
        </w:rPr>
        <w:t>0,5-</w:t>
      </w:r>
      <w:r w:rsidRPr="00FD54ED">
        <w:rPr>
          <w:color w:val="000000"/>
          <w:vertAlign w:val="subscript"/>
        </w:rPr>
        <w:sym w:font="Symbol" w:char="F064"/>
      </w:r>
      <w:proofErr w:type="spellStart"/>
      <w:r w:rsidRPr="00FD54ED">
        <w:rPr>
          <w:color w:val="000000"/>
        </w:rPr>
        <w:t>Te</w:t>
      </w:r>
      <w:proofErr w:type="spellEnd"/>
      <w:r w:rsidRPr="00FD54ED">
        <w:rPr>
          <w:color w:val="000000"/>
          <w:vertAlign w:val="subscript"/>
        </w:rPr>
        <w:sym w:font="Symbol" w:char="F064"/>
      </w:r>
      <w:r>
        <w:rPr>
          <w:color w:val="000000"/>
        </w:rPr>
        <w:t xml:space="preserve">, где </w:t>
      </w:r>
      <w:r w:rsidRPr="00FD54ED">
        <w:rPr>
          <w:color w:val="000000"/>
        </w:rPr>
        <w:sym w:font="Symbol" w:char="F064"/>
      </w:r>
      <w:r w:rsidRPr="00FD54ED">
        <w:rPr>
          <w:color w:val="000000"/>
        </w:rPr>
        <w:t xml:space="preserve"> = (0 - 0.09)</w:t>
      </w:r>
      <w:r>
        <w:rPr>
          <w:color w:val="000000"/>
        </w:rPr>
        <w:t xml:space="preserve"> получили</w:t>
      </w:r>
      <w:r w:rsidR="00FD54ED" w:rsidRPr="00FD54ED">
        <w:rPr>
          <w:color w:val="000000"/>
        </w:rPr>
        <w:t xml:space="preserve"> методом механохимического синтеза в планетарно-шаровой мельнице </w:t>
      </w:r>
      <w:proofErr w:type="spellStart"/>
      <w:r w:rsidR="00FD54ED" w:rsidRPr="00FD54ED">
        <w:rPr>
          <w:color w:val="000000"/>
        </w:rPr>
        <w:t>Retsch</w:t>
      </w:r>
      <w:proofErr w:type="spellEnd"/>
      <w:r w:rsidR="00FD54ED" w:rsidRPr="00FD54ED">
        <w:rPr>
          <w:color w:val="000000"/>
        </w:rPr>
        <w:t xml:space="preserve"> PM 400 MA. </w:t>
      </w:r>
      <w:r w:rsidR="00DA1DD7" w:rsidRPr="00DA1DD7">
        <w:rPr>
          <w:color w:val="000000"/>
        </w:rPr>
        <w:t xml:space="preserve">Консолидация порошков проводилась методом </w:t>
      </w:r>
      <w:r>
        <w:rPr>
          <w:color w:val="000000"/>
        </w:rPr>
        <w:t>искрового плазменного спекания</w:t>
      </w:r>
      <w:r w:rsidR="00DA1DD7" w:rsidRPr="00DA1DD7">
        <w:rPr>
          <w:color w:val="000000"/>
        </w:rPr>
        <w:t xml:space="preserve"> на установке </w:t>
      </w:r>
      <w:r w:rsidR="00DA1DD7" w:rsidRPr="00DA1DD7">
        <w:rPr>
          <w:color w:val="000000"/>
          <w:lang w:val="en-US"/>
        </w:rPr>
        <w:t>SPS</w:t>
      </w:r>
      <w:r w:rsidR="00DA1DD7" w:rsidRPr="00DA1DD7">
        <w:rPr>
          <w:color w:val="000000"/>
        </w:rPr>
        <w:t>-511</w:t>
      </w:r>
      <w:r w:rsidR="00DA1DD7" w:rsidRPr="00DA1DD7">
        <w:rPr>
          <w:color w:val="000000"/>
          <w:lang w:val="en-US"/>
        </w:rPr>
        <w:t>S</w:t>
      </w:r>
      <w:r w:rsidR="00DA1DD7" w:rsidRPr="00DA1DD7">
        <w:rPr>
          <w:color w:val="000000"/>
        </w:rPr>
        <w:t xml:space="preserve"> (</w:t>
      </w:r>
      <w:r w:rsidR="00DA1DD7" w:rsidRPr="00DA1DD7">
        <w:rPr>
          <w:color w:val="000000"/>
          <w:lang w:val="en-US"/>
        </w:rPr>
        <w:t>Dr</w:t>
      </w:r>
      <w:r w:rsidR="00DA1DD7" w:rsidRPr="00DA1DD7">
        <w:rPr>
          <w:color w:val="000000"/>
        </w:rPr>
        <w:t xml:space="preserve">. </w:t>
      </w:r>
      <w:r w:rsidR="00DA1DD7" w:rsidRPr="00DA1DD7">
        <w:rPr>
          <w:color w:val="000000"/>
          <w:lang w:val="en-US"/>
        </w:rPr>
        <w:t>Sinter</w:t>
      </w:r>
      <w:r w:rsidR="00DA1DD7" w:rsidRPr="00DA1DD7">
        <w:rPr>
          <w:color w:val="000000"/>
        </w:rPr>
        <w:t xml:space="preserve"> </w:t>
      </w:r>
      <w:r w:rsidR="00DA1DD7" w:rsidRPr="00DA1DD7">
        <w:rPr>
          <w:color w:val="000000"/>
          <w:lang w:val="en-US"/>
        </w:rPr>
        <w:t>Lab</w:t>
      </w:r>
      <w:r w:rsidR="00DA1DD7" w:rsidRPr="00DA1DD7">
        <w:rPr>
          <w:color w:val="000000"/>
        </w:rPr>
        <w:t xml:space="preserve">., </w:t>
      </w:r>
      <w:r w:rsidR="00DA1DD7" w:rsidRPr="00DA1DD7">
        <w:rPr>
          <w:color w:val="000000"/>
          <w:lang w:val="en-US"/>
        </w:rPr>
        <w:t>Japan</w:t>
      </w:r>
      <w:r w:rsidR="00DA1DD7" w:rsidRPr="00DA1DD7">
        <w:rPr>
          <w:color w:val="000000"/>
        </w:rPr>
        <w:t>). Полученные образцы отжигались в кварцевых тиглях в течение 24</w:t>
      </w:r>
      <w:r w:rsidR="00232CB7">
        <w:rPr>
          <w:color w:val="000000"/>
        </w:rPr>
        <w:t xml:space="preserve"> часов</w:t>
      </w:r>
      <w:r w:rsidR="00DA1DD7" w:rsidRPr="00DA1DD7">
        <w:rPr>
          <w:color w:val="000000"/>
        </w:rPr>
        <w:t xml:space="preserve"> при 495</w:t>
      </w:r>
      <w:r w:rsidR="00232CB7">
        <w:rPr>
          <w:color w:val="000000"/>
        </w:rPr>
        <w:sym w:font="Symbol" w:char="F0B0"/>
      </w:r>
      <w:r w:rsidR="00DA1DD7" w:rsidRPr="00DA1DD7">
        <w:rPr>
          <w:color w:val="000000"/>
          <w:lang w:val="en-US"/>
        </w:rPr>
        <w:t>C</w:t>
      </w:r>
      <w:r w:rsidR="00DA1DD7" w:rsidRPr="00DA1DD7">
        <w:rPr>
          <w:color w:val="000000"/>
        </w:rPr>
        <w:t xml:space="preserve"> в атмосфере </w:t>
      </w:r>
      <w:proofErr w:type="spellStart"/>
      <w:r w:rsidR="001E2DED">
        <w:rPr>
          <w:color w:val="000000"/>
          <w:lang w:val="en-US"/>
        </w:rPr>
        <w:t>Ar</w:t>
      </w:r>
      <w:proofErr w:type="spellEnd"/>
      <w:r w:rsidR="001E2DED" w:rsidRPr="001E2DED">
        <w:rPr>
          <w:color w:val="000000"/>
        </w:rPr>
        <w:t xml:space="preserve"> </w:t>
      </w:r>
      <w:r w:rsidR="00DA1DD7" w:rsidRPr="00DA1DD7">
        <w:rPr>
          <w:color w:val="000000"/>
        </w:rPr>
        <w:t>для устранения остаточных напряжений.</w:t>
      </w:r>
      <w:r>
        <w:rPr>
          <w:color w:val="000000"/>
        </w:rPr>
        <w:t xml:space="preserve"> Электропроводность измерили </w:t>
      </w:r>
      <w:proofErr w:type="spellStart"/>
      <w:r w:rsidRPr="00911EAD">
        <w:rPr>
          <w:color w:val="000000"/>
        </w:rPr>
        <w:t>четырехзондовым</w:t>
      </w:r>
      <w:proofErr w:type="spellEnd"/>
      <w:r w:rsidRPr="00911EAD">
        <w:rPr>
          <w:color w:val="000000"/>
        </w:rPr>
        <w:t xml:space="preserve"> методом, параллельно коэффициент </w:t>
      </w:r>
      <w:proofErr w:type="spellStart"/>
      <w:r w:rsidRPr="00911EAD">
        <w:rPr>
          <w:color w:val="000000"/>
        </w:rPr>
        <w:t>Зеебека</w:t>
      </w:r>
      <w:proofErr w:type="spellEnd"/>
      <w:r w:rsidRPr="00911EAD">
        <w:rPr>
          <w:color w:val="000000"/>
        </w:rPr>
        <w:t xml:space="preserve"> измерялся дифференциальным методом в атмосфере гелия на установке ZEM-3 (ULVAC </w:t>
      </w:r>
      <w:proofErr w:type="spellStart"/>
      <w:r w:rsidRPr="00911EAD">
        <w:rPr>
          <w:color w:val="000000"/>
        </w:rPr>
        <w:t>Riko</w:t>
      </w:r>
      <w:proofErr w:type="spellEnd"/>
      <w:r w:rsidRPr="00911EAD">
        <w:rPr>
          <w:color w:val="000000"/>
        </w:rPr>
        <w:t>, Japan). Теплопроводность измерялась методом стационарного теплового потока.</w:t>
      </w:r>
    </w:p>
    <w:p w14:paraId="5C42AAD0" w14:textId="5E5CFE03" w:rsidR="009E2500" w:rsidRDefault="00142269" w:rsidP="001E2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показано, что порошки и объемные образцы </w:t>
      </w:r>
      <w:r w:rsidR="00C548EF" w:rsidRPr="00FD54ED">
        <w:rPr>
          <w:color w:val="000000"/>
        </w:rPr>
        <w:t>Mg</w:t>
      </w:r>
      <w:r w:rsidR="00C548EF" w:rsidRPr="00FD54ED">
        <w:rPr>
          <w:color w:val="000000"/>
          <w:vertAlign w:val="subscript"/>
        </w:rPr>
        <w:t>3,2</w:t>
      </w:r>
      <w:r w:rsidR="00C548EF" w:rsidRPr="00FD54ED">
        <w:rPr>
          <w:color w:val="000000"/>
        </w:rPr>
        <w:t>Sb</w:t>
      </w:r>
      <w:r w:rsidR="00C548EF" w:rsidRPr="00FD54ED">
        <w:rPr>
          <w:color w:val="000000"/>
          <w:vertAlign w:val="subscript"/>
        </w:rPr>
        <w:t>1,5</w:t>
      </w:r>
      <w:r w:rsidR="00C548EF" w:rsidRPr="00FD54ED">
        <w:rPr>
          <w:color w:val="000000"/>
        </w:rPr>
        <w:t>Bi</w:t>
      </w:r>
      <w:r w:rsidR="00C548EF" w:rsidRPr="00FD54ED">
        <w:rPr>
          <w:color w:val="000000"/>
          <w:vertAlign w:val="subscript"/>
        </w:rPr>
        <w:t>0,5-</w:t>
      </w:r>
      <w:r w:rsidR="00C548EF" w:rsidRPr="00FD54ED">
        <w:rPr>
          <w:color w:val="000000"/>
          <w:vertAlign w:val="subscript"/>
        </w:rPr>
        <w:sym w:font="Symbol" w:char="F064"/>
      </w:r>
      <w:proofErr w:type="spellStart"/>
      <w:r w:rsidR="00C548EF" w:rsidRPr="00FD54ED">
        <w:rPr>
          <w:color w:val="000000"/>
        </w:rPr>
        <w:t>Te</w:t>
      </w:r>
      <w:proofErr w:type="spellEnd"/>
      <w:r w:rsidR="00C548EF" w:rsidRPr="00FD54ED">
        <w:rPr>
          <w:color w:val="000000"/>
          <w:vertAlign w:val="subscript"/>
        </w:rPr>
        <w:sym w:font="Symbol" w:char="F064"/>
      </w:r>
      <w:r w:rsidR="00C548EF" w:rsidRPr="00FD54ED">
        <w:rPr>
          <w:color w:val="000000"/>
        </w:rPr>
        <w:t xml:space="preserve"> </w:t>
      </w:r>
      <w:r>
        <w:rPr>
          <w:color w:val="000000"/>
        </w:rPr>
        <w:t>в исследуемом диапазоне составов</w:t>
      </w:r>
      <w:r w:rsidR="00DA1DD7" w:rsidRPr="00DA1DD7">
        <w:rPr>
          <w:color w:val="000000"/>
        </w:rPr>
        <w:t>,</w:t>
      </w:r>
      <w:r>
        <w:rPr>
          <w:color w:val="000000"/>
        </w:rPr>
        <w:t xml:space="preserve"> были однофазными и содержали только </w:t>
      </w:r>
      <w:r>
        <w:rPr>
          <w:color w:val="000000"/>
        </w:rPr>
        <w:sym w:font="Symbol" w:char="F061"/>
      </w:r>
      <w:r>
        <w:rPr>
          <w:color w:val="000000"/>
        </w:rPr>
        <w:t>-</w:t>
      </w:r>
      <w:r w:rsidRPr="00E8500E">
        <w:rPr>
          <w:color w:val="000000"/>
        </w:rPr>
        <w:t>Mg</w:t>
      </w:r>
      <w:r w:rsidRPr="00E8500E">
        <w:rPr>
          <w:color w:val="000000"/>
          <w:vertAlign w:val="subscript"/>
        </w:rPr>
        <w:t>3</w:t>
      </w:r>
      <w:r w:rsidRPr="00E8500E">
        <w:rPr>
          <w:color w:val="000000"/>
        </w:rPr>
        <w:t>Sb</w:t>
      </w:r>
      <w:r w:rsidRPr="00E8500E">
        <w:rPr>
          <w:color w:val="000000"/>
          <w:vertAlign w:val="subscript"/>
        </w:rPr>
        <w:t>2</w:t>
      </w:r>
      <w:r w:rsidR="00DA1DD7" w:rsidRPr="00DA1DD7">
        <w:rPr>
          <w:color w:val="000000"/>
        </w:rPr>
        <w:t>.</w:t>
      </w:r>
      <w:r w:rsidR="00C548EF">
        <w:rPr>
          <w:color w:val="000000"/>
        </w:rPr>
        <w:t xml:space="preserve"> </w:t>
      </w:r>
      <w:r>
        <w:rPr>
          <w:color w:val="000000"/>
        </w:rPr>
        <w:t>П</w:t>
      </w:r>
      <w:r w:rsidR="003549A6" w:rsidRPr="003549A6">
        <w:rPr>
          <w:color w:val="000000"/>
        </w:rPr>
        <w:t>араметры решетки</w:t>
      </w:r>
      <w:r>
        <w:rPr>
          <w:color w:val="000000"/>
        </w:rPr>
        <w:t xml:space="preserve"> исследуемых </w:t>
      </w:r>
      <w:r w:rsidR="00CD6FD2">
        <w:rPr>
          <w:color w:val="000000"/>
        </w:rPr>
        <w:t>твердых растворов</w:t>
      </w:r>
      <w:r>
        <w:rPr>
          <w:color w:val="000000"/>
        </w:rPr>
        <w:t xml:space="preserve"> уменьшались</w:t>
      </w:r>
      <w:r w:rsidR="003549A6" w:rsidRPr="003549A6">
        <w:rPr>
          <w:color w:val="000000"/>
        </w:rPr>
        <w:t xml:space="preserve"> с </w:t>
      </w:r>
      <w:r>
        <w:rPr>
          <w:color w:val="000000"/>
        </w:rPr>
        <w:t>увеличением концентрации</w:t>
      </w:r>
      <w:r w:rsidR="003549A6" w:rsidRPr="003549A6">
        <w:rPr>
          <w:color w:val="000000"/>
        </w:rPr>
        <w:t xml:space="preserve"> теллура.</w:t>
      </w:r>
      <w:r w:rsidR="00232CB7">
        <w:rPr>
          <w:color w:val="000000"/>
        </w:rPr>
        <w:t xml:space="preserve"> </w:t>
      </w:r>
      <w:r w:rsidR="00DE35AD" w:rsidRPr="00292C7D">
        <w:rPr>
          <w:color w:val="000000"/>
        </w:rPr>
        <w:t xml:space="preserve">По мере роста </w:t>
      </w:r>
      <w:r w:rsidR="00DE35AD">
        <w:rPr>
          <w:color w:val="000000"/>
        </w:rPr>
        <w:t>содержания теллура</w:t>
      </w:r>
      <w:r w:rsidR="00DE35AD" w:rsidRPr="00292C7D">
        <w:rPr>
          <w:color w:val="000000"/>
        </w:rPr>
        <w:t xml:space="preserve"> наблюдается монотонное снижение теплопроводности</w:t>
      </w:r>
      <w:r w:rsidR="00DE35AD">
        <w:rPr>
          <w:color w:val="000000"/>
        </w:rPr>
        <w:t xml:space="preserve"> до </w:t>
      </w:r>
      <w:r w:rsidR="00DE35AD" w:rsidRPr="00232CB7">
        <w:rPr>
          <w:color w:val="000000"/>
        </w:rPr>
        <w:t>δ ≈ 0.0</w:t>
      </w:r>
      <w:r w:rsidR="00DE35AD">
        <w:rPr>
          <w:color w:val="000000"/>
        </w:rPr>
        <w:t xml:space="preserve">5. Показано, что уменьшение теплопроводности с увеличением содержания Те в </w:t>
      </w:r>
      <w:r w:rsidR="00CD6FD2">
        <w:rPr>
          <w:color w:val="000000"/>
        </w:rPr>
        <w:t>твердом растворе</w:t>
      </w:r>
      <w:r w:rsidR="00DE35AD">
        <w:rPr>
          <w:color w:val="000000"/>
        </w:rPr>
        <w:t xml:space="preserve"> связано с рассеянием на точечных дефектах. </w:t>
      </w:r>
      <w:r w:rsidR="00784FC9">
        <w:rPr>
          <w:color w:val="000000"/>
        </w:rPr>
        <w:t xml:space="preserve">Электропроводность </w:t>
      </w:r>
      <w:r w:rsidR="00DE35AD">
        <w:rPr>
          <w:color w:val="000000"/>
        </w:rPr>
        <w:t xml:space="preserve">и </w:t>
      </w:r>
      <w:r w:rsidR="00DE35AD" w:rsidRPr="00292C7D">
        <w:rPr>
          <w:color w:val="000000"/>
        </w:rPr>
        <w:t xml:space="preserve">коэффициента </w:t>
      </w:r>
      <w:proofErr w:type="spellStart"/>
      <w:r w:rsidR="00DE35AD" w:rsidRPr="00292C7D">
        <w:rPr>
          <w:color w:val="000000"/>
        </w:rPr>
        <w:t>Зеебека</w:t>
      </w:r>
      <w:proofErr w:type="spellEnd"/>
      <w:r w:rsidR="00DE35AD">
        <w:rPr>
          <w:color w:val="000000"/>
        </w:rPr>
        <w:t xml:space="preserve"> </w:t>
      </w:r>
      <w:r w:rsidR="00CD6FD2">
        <w:rPr>
          <w:color w:val="000000"/>
        </w:rPr>
        <w:t>твердого раствора</w:t>
      </w:r>
      <w:r w:rsidR="00784FC9">
        <w:rPr>
          <w:color w:val="000000"/>
        </w:rPr>
        <w:t xml:space="preserve"> при увеличении концентрации Те изменя</w:t>
      </w:r>
      <w:r w:rsidR="00DE35AD">
        <w:rPr>
          <w:color w:val="000000"/>
        </w:rPr>
        <w:t>ются</w:t>
      </w:r>
      <w:r w:rsidR="00784FC9">
        <w:rPr>
          <w:color w:val="000000"/>
        </w:rPr>
        <w:t xml:space="preserve"> немонотонно</w:t>
      </w:r>
      <w:r w:rsidR="00232CB7" w:rsidRPr="00232CB7">
        <w:rPr>
          <w:color w:val="000000"/>
        </w:rPr>
        <w:t xml:space="preserve">, </w:t>
      </w:r>
      <w:r w:rsidR="00784FC9">
        <w:rPr>
          <w:color w:val="000000"/>
        </w:rPr>
        <w:t>максимум электропроводности</w:t>
      </w:r>
      <w:r w:rsidR="00DE35AD">
        <w:rPr>
          <w:color w:val="000000"/>
        </w:rPr>
        <w:t xml:space="preserve"> и минимум коэффициента </w:t>
      </w:r>
      <w:proofErr w:type="spellStart"/>
      <w:r w:rsidR="00DE35AD">
        <w:rPr>
          <w:color w:val="000000"/>
        </w:rPr>
        <w:t>Зеебека</w:t>
      </w:r>
      <w:proofErr w:type="spellEnd"/>
      <w:r w:rsidR="00784FC9">
        <w:rPr>
          <w:color w:val="000000"/>
        </w:rPr>
        <w:t xml:space="preserve"> </w:t>
      </w:r>
      <w:r w:rsidR="0084437F">
        <w:rPr>
          <w:color w:val="000000"/>
        </w:rPr>
        <w:t xml:space="preserve">для </w:t>
      </w:r>
      <w:r w:rsidR="0084437F" w:rsidRPr="00FD54ED">
        <w:rPr>
          <w:color w:val="000000"/>
        </w:rPr>
        <w:t>Mg</w:t>
      </w:r>
      <w:r w:rsidR="0084437F" w:rsidRPr="00FD54ED">
        <w:rPr>
          <w:color w:val="000000"/>
          <w:vertAlign w:val="subscript"/>
        </w:rPr>
        <w:t>3,2</w:t>
      </w:r>
      <w:r w:rsidR="0084437F" w:rsidRPr="00FD54ED">
        <w:rPr>
          <w:color w:val="000000"/>
        </w:rPr>
        <w:t>Sb</w:t>
      </w:r>
      <w:r w:rsidR="0084437F" w:rsidRPr="00FD54ED">
        <w:rPr>
          <w:color w:val="000000"/>
          <w:vertAlign w:val="subscript"/>
        </w:rPr>
        <w:t>1,5</w:t>
      </w:r>
      <w:r w:rsidR="0084437F" w:rsidRPr="00FD54ED">
        <w:rPr>
          <w:color w:val="000000"/>
        </w:rPr>
        <w:t>Bi</w:t>
      </w:r>
      <w:r w:rsidR="0084437F" w:rsidRPr="00FD54ED">
        <w:rPr>
          <w:color w:val="000000"/>
          <w:vertAlign w:val="subscript"/>
        </w:rPr>
        <w:t>0,5-</w:t>
      </w:r>
      <w:r w:rsidR="0084437F" w:rsidRPr="00FD54ED">
        <w:rPr>
          <w:color w:val="000000"/>
          <w:vertAlign w:val="subscript"/>
        </w:rPr>
        <w:sym w:font="Symbol" w:char="F064"/>
      </w:r>
      <w:proofErr w:type="spellStart"/>
      <w:r w:rsidR="0084437F" w:rsidRPr="00FD54ED">
        <w:rPr>
          <w:color w:val="000000"/>
        </w:rPr>
        <w:t>Te</w:t>
      </w:r>
      <w:proofErr w:type="spellEnd"/>
      <w:r w:rsidR="0084437F" w:rsidRPr="00FD54ED">
        <w:rPr>
          <w:color w:val="000000"/>
          <w:vertAlign w:val="subscript"/>
        </w:rPr>
        <w:sym w:font="Symbol" w:char="F064"/>
      </w:r>
      <w:r w:rsidR="0084437F">
        <w:rPr>
          <w:color w:val="000000"/>
        </w:rPr>
        <w:t xml:space="preserve"> наблюдали </w:t>
      </w:r>
      <w:r w:rsidR="00232CB7" w:rsidRPr="00232CB7">
        <w:rPr>
          <w:color w:val="000000"/>
        </w:rPr>
        <w:t xml:space="preserve">при δ ≈ 0.03. </w:t>
      </w:r>
      <w:r w:rsidR="00DE35AD">
        <w:rPr>
          <w:color w:val="000000"/>
        </w:rPr>
        <w:t xml:space="preserve">Обсуждается влияние концентрации и подвижности носителей заряда на транспортные характеристики </w:t>
      </w:r>
      <w:r w:rsidR="00416099">
        <w:rPr>
          <w:color w:val="000000"/>
        </w:rPr>
        <w:t>твердого раствора</w:t>
      </w:r>
      <w:r w:rsidR="00DE35AD">
        <w:rPr>
          <w:color w:val="000000"/>
        </w:rPr>
        <w:t xml:space="preserve"> в </w:t>
      </w:r>
      <w:r w:rsidR="00DE35AD" w:rsidRPr="00FD54ED">
        <w:rPr>
          <w:color w:val="000000"/>
        </w:rPr>
        <w:t>Mg</w:t>
      </w:r>
      <w:r w:rsidR="00DE35AD" w:rsidRPr="00FD54ED">
        <w:rPr>
          <w:color w:val="000000"/>
          <w:vertAlign w:val="subscript"/>
        </w:rPr>
        <w:t>3,2</w:t>
      </w:r>
      <w:r w:rsidR="00DE35AD" w:rsidRPr="00FD54ED">
        <w:rPr>
          <w:color w:val="000000"/>
        </w:rPr>
        <w:t>Sb</w:t>
      </w:r>
      <w:r w:rsidR="00DE35AD" w:rsidRPr="00FD54ED">
        <w:rPr>
          <w:color w:val="000000"/>
          <w:vertAlign w:val="subscript"/>
        </w:rPr>
        <w:t>1,5</w:t>
      </w:r>
      <w:r w:rsidR="00DE35AD" w:rsidRPr="00FD54ED">
        <w:rPr>
          <w:color w:val="000000"/>
        </w:rPr>
        <w:t>Bi</w:t>
      </w:r>
      <w:r w:rsidR="00DE35AD" w:rsidRPr="00FD54ED">
        <w:rPr>
          <w:color w:val="000000"/>
          <w:vertAlign w:val="subscript"/>
        </w:rPr>
        <w:t>0,5-</w:t>
      </w:r>
      <w:r w:rsidR="00DE35AD" w:rsidRPr="00FD54ED">
        <w:rPr>
          <w:color w:val="000000"/>
          <w:vertAlign w:val="subscript"/>
        </w:rPr>
        <w:sym w:font="Symbol" w:char="F064"/>
      </w:r>
      <w:proofErr w:type="spellStart"/>
      <w:r w:rsidR="00DE35AD" w:rsidRPr="00FD54ED">
        <w:rPr>
          <w:color w:val="000000"/>
        </w:rPr>
        <w:t>Te</w:t>
      </w:r>
      <w:proofErr w:type="spellEnd"/>
      <w:r w:rsidR="00DE35AD" w:rsidRPr="00FD54ED">
        <w:rPr>
          <w:color w:val="000000"/>
          <w:vertAlign w:val="subscript"/>
        </w:rPr>
        <w:sym w:font="Symbol" w:char="F064"/>
      </w:r>
      <w:r w:rsidR="00DE35AD" w:rsidRPr="00D83334">
        <w:rPr>
          <w:color w:val="000000"/>
        </w:rPr>
        <w:t xml:space="preserve">. </w:t>
      </w:r>
      <w:r w:rsidR="00D83334" w:rsidRPr="00D83334">
        <w:rPr>
          <w:color w:val="000000"/>
        </w:rPr>
        <w:t>Определен</w:t>
      </w:r>
      <w:r w:rsidR="00D83334">
        <w:rPr>
          <w:color w:val="000000"/>
        </w:rPr>
        <w:t xml:space="preserve"> оптимальный состав </w:t>
      </w:r>
      <w:r w:rsidR="00D83334" w:rsidRPr="00FD54ED">
        <w:rPr>
          <w:color w:val="000000"/>
        </w:rPr>
        <w:t>Mg</w:t>
      </w:r>
      <w:r w:rsidR="00D83334" w:rsidRPr="00FD54ED">
        <w:rPr>
          <w:color w:val="000000"/>
          <w:vertAlign w:val="subscript"/>
        </w:rPr>
        <w:t>3,2</w:t>
      </w:r>
      <w:r w:rsidR="00D83334" w:rsidRPr="00FD54ED">
        <w:rPr>
          <w:color w:val="000000"/>
        </w:rPr>
        <w:t>Sb</w:t>
      </w:r>
      <w:r w:rsidR="00D83334" w:rsidRPr="00FD54ED">
        <w:rPr>
          <w:color w:val="000000"/>
          <w:vertAlign w:val="subscript"/>
        </w:rPr>
        <w:t>1,5</w:t>
      </w:r>
      <w:r w:rsidR="00D83334" w:rsidRPr="00FD54ED">
        <w:rPr>
          <w:color w:val="000000"/>
        </w:rPr>
        <w:t>Bi</w:t>
      </w:r>
      <w:r w:rsidR="00D83334" w:rsidRPr="00FD54ED">
        <w:rPr>
          <w:color w:val="000000"/>
          <w:vertAlign w:val="subscript"/>
        </w:rPr>
        <w:t>0,</w:t>
      </w:r>
      <w:r w:rsidR="00D83334">
        <w:rPr>
          <w:color w:val="000000"/>
          <w:vertAlign w:val="subscript"/>
        </w:rPr>
        <w:t>47</w:t>
      </w:r>
      <w:r w:rsidR="00D83334" w:rsidRPr="00FD54ED">
        <w:rPr>
          <w:color w:val="000000"/>
        </w:rPr>
        <w:t>Te</w:t>
      </w:r>
      <w:r w:rsidR="00D83334">
        <w:rPr>
          <w:color w:val="000000"/>
          <w:vertAlign w:val="subscript"/>
        </w:rPr>
        <w:t>0.03</w:t>
      </w:r>
      <w:r w:rsidR="00D83334">
        <w:rPr>
          <w:color w:val="000000"/>
        </w:rPr>
        <w:t xml:space="preserve">, обладающий максимальной </w:t>
      </w:r>
      <w:r w:rsidR="001E2DED">
        <w:rPr>
          <w:color w:val="000000"/>
        </w:rPr>
        <w:t>ТЭ</w:t>
      </w:r>
      <w:r w:rsidR="00D83334">
        <w:rPr>
          <w:color w:val="000000"/>
        </w:rPr>
        <w:t xml:space="preserve"> эффективностью </w:t>
      </w:r>
      <w:r w:rsidR="00DE35AD">
        <w:rPr>
          <w:color w:val="000000"/>
        </w:rPr>
        <w:t>в исследованном диапазоне составов</w:t>
      </w:r>
      <w:r w:rsidR="00D83334">
        <w:rPr>
          <w:color w:val="000000"/>
        </w:rPr>
        <w:t>.</w:t>
      </w:r>
      <w:bookmarkEnd w:id="0"/>
    </w:p>
    <w:sectPr w:rsidR="009E2500" w:rsidSect="009E250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269"/>
    <w:rsid w:val="001A3C50"/>
    <w:rsid w:val="001B51F3"/>
    <w:rsid w:val="001D1CF0"/>
    <w:rsid w:val="001E0214"/>
    <w:rsid w:val="001E2DED"/>
    <w:rsid w:val="001E61C2"/>
    <w:rsid w:val="001F0493"/>
    <w:rsid w:val="001F65AC"/>
    <w:rsid w:val="0022260A"/>
    <w:rsid w:val="002264EE"/>
    <w:rsid w:val="00232CB7"/>
    <w:rsid w:val="0023307C"/>
    <w:rsid w:val="00281C1F"/>
    <w:rsid w:val="00292C7D"/>
    <w:rsid w:val="002B1CD0"/>
    <w:rsid w:val="0031361E"/>
    <w:rsid w:val="00344930"/>
    <w:rsid w:val="003549A6"/>
    <w:rsid w:val="00373E2D"/>
    <w:rsid w:val="00391C38"/>
    <w:rsid w:val="003B76D6"/>
    <w:rsid w:val="003C0FC7"/>
    <w:rsid w:val="003D09AD"/>
    <w:rsid w:val="003E2601"/>
    <w:rsid w:val="003F4E6B"/>
    <w:rsid w:val="00416099"/>
    <w:rsid w:val="004530B9"/>
    <w:rsid w:val="00475404"/>
    <w:rsid w:val="004A06F4"/>
    <w:rsid w:val="004A26A3"/>
    <w:rsid w:val="004F0EDF"/>
    <w:rsid w:val="004F6E8B"/>
    <w:rsid w:val="00522BF1"/>
    <w:rsid w:val="00590166"/>
    <w:rsid w:val="005B07E6"/>
    <w:rsid w:val="005D022B"/>
    <w:rsid w:val="005D0497"/>
    <w:rsid w:val="005E5BE9"/>
    <w:rsid w:val="00665279"/>
    <w:rsid w:val="0069427D"/>
    <w:rsid w:val="006C5E1E"/>
    <w:rsid w:val="006F7A19"/>
    <w:rsid w:val="00705378"/>
    <w:rsid w:val="00710793"/>
    <w:rsid w:val="007213E1"/>
    <w:rsid w:val="00775389"/>
    <w:rsid w:val="00784FC9"/>
    <w:rsid w:val="00797838"/>
    <w:rsid w:val="007C36D8"/>
    <w:rsid w:val="007F2744"/>
    <w:rsid w:val="0084437F"/>
    <w:rsid w:val="00852935"/>
    <w:rsid w:val="008931BE"/>
    <w:rsid w:val="008C67E3"/>
    <w:rsid w:val="008D7B06"/>
    <w:rsid w:val="008F2B8F"/>
    <w:rsid w:val="00911EAD"/>
    <w:rsid w:val="00914205"/>
    <w:rsid w:val="00921D45"/>
    <w:rsid w:val="009426C0"/>
    <w:rsid w:val="00980A65"/>
    <w:rsid w:val="00980AA0"/>
    <w:rsid w:val="009A66DB"/>
    <w:rsid w:val="009B2F80"/>
    <w:rsid w:val="009B3300"/>
    <w:rsid w:val="009E2500"/>
    <w:rsid w:val="009F3380"/>
    <w:rsid w:val="00A02163"/>
    <w:rsid w:val="00A17C11"/>
    <w:rsid w:val="00A314FE"/>
    <w:rsid w:val="00A45D02"/>
    <w:rsid w:val="00AA1D62"/>
    <w:rsid w:val="00AD7380"/>
    <w:rsid w:val="00AE1090"/>
    <w:rsid w:val="00B141F0"/>
    <w:rsid w:val="00B73FBD"/>
    <w:rsid w:val="00BF36F8"/>
    <w:rsid w:val="00BF4622"/>
    <w:rsid w:val="00C36346"/>
    <w:rsid w:val="00C548EF"/>
    <w:rsid w:val="00C844E2"/>
    <w:rsid w:val="00CA3761"/>
    <w:rsid w:val="00CD00B1"/>
    <w:rsid w:val="00CD3B33"/>
    <w:rsid w:val="00CD6FD2"/>
    <w:rsid w:val="00D15642"/>
    <w:rsid w:val="00D22306"/>
    <w:rsid w:val="00D37D84"/>
    <w:rsid w:val="00D42542"/>
    <w:rsid w:val="00D8121C"/>
    <w:rsid w:val="00D83334"/>
    <w:rsid w:val="00DA1DD7"/>
    <w:rsid w:val="00DA3A9A"/>
    <w:rsid w:val="00DD47C4"/>
    <w:rsid w:val="00DE35AD"/>
    <w:rsid w:val="00E22189"/>
    <w:rsid w:val="00E45EA6"/>
    <w:rsid w:val="00E74069"/>
    <w:rsid w:val="00E81D35"/>
    <w:rsid w:val="00E8500E"/>
    <w:rsid w:val="00EB1F49"/>
    <w:rsid w:val="00EE14BF"/>
    <w:rsid w:val="00F55054"/>
    <w:rsid w:val="00F662B3"/>
    <w:rsid w:val="00F865B3"/>
    <w:rsid w:val="00F94CD5"/>
    <w:rsid w:val="00FA2140"/>
    <w:rsid w:val="00FB1509"/>
    <w:rsid w:val="00FC4552"/>
    <w:rsid w:val="00FD54E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2026-03-21T13:34:00Z</dcterms:created>
  <dcterms:modified xsi:type="dcterms:W3CDTF">2026-03-21T13:36:00Z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