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DC7A" w14:textId="53C88572" w:rsidR="009239FB" w:rsidRPr="00B20A67" w:rsidRDefault="00B20A67" w:rsidP="0085141A">
      <w:pPr>
        <w:pBdr>
          <w:top w:val="nil"/>
          <w:left w:val="nil"/>
          <w:bottom w:val="nil"/>
          <w:right w:val="nil"/>
          <w:between w:val="nil"/>
        </w:pBdr>
        <w:shd w:val="clear" w:color="auto" w:fill="FFFFFF"/>
        <w:jc w:val="center"/>
        <w:rPr>
          <w:b/>
          <w:color w:val="000000"/>
          <w:rtl/>
          <w:lang w:val="en-US" w:bidi="ar-SY"/>
        </w:rPr>
      </w:pPr>
      <w:r w:rsidRPr="00B20A67">
        <w:rPr>
          <w:b/>
          <w:color w:val="000000"/>
          <w:lang w:val="en-US" w:bidi="ar-SY"/>
        </w:rPr>
        <w:t>Response surface optimization of electrospun polyacrylonitrile/hydroxyapatite nano</w:t>
      </w:r>
      <w:r w:rsidR="0085141A">
        <w:rPr>
          <w:b/>
          <w:color w:val="000000"/>
          <w:lang w:val="en-US" w:bidi="ar-SY"/>
        </w:rPr>
        <w:t>composite fibers</w:t>
      </w:r>
      <w:r w:rsidRPr="00B20A67">
        <w:rPr>
          <w:b/>
          <w:color w:val="000000"/>
          <w:lang w:val="en-US" w:bidi="ar-SY"/>
        </w:rPr>
        <w:t xml:space="preserve"> for biomedical applications</w:t>
      </w:r>
    </w:p>
    <w:p w14:paraId="00000002" w14:textId="6BF06F62" w:rsidR="00130241" w:rsidRPr="009830AD" w:rsidRDefault="00433C0B" w:rsidP="00433C0B">
      <w:pPr>
        <w:pBdr>
          <w:top w:val="nil"/>
          <w:left w:val="nil"/>
          <w:bottom w:val="nil"/>
          <w:right w:val="nil"/>
          <w:between w:val="nil"/>
        </w:pBdr>
        <w:shd w:val="clear" w:color="auto" w:fill="FFFFFF"/>
        <w:jc w:val="center"/>
        <w:rPr>
          <w:color w:val="000000"/>
          <w:lang w:val="en-US"/>
        </w:rPr>
      </w:pPr>
      <w:r>
        <w:rPr>
          <w:b/>
          <w:i/>
          <w:color w:val="000000"/>
          <w:lang w:val="en-US"/>
        </w:rPr>
        <w:t>Ibrahim M.</w:t>
      </w:r>
    </w:p>
    <w:p w14:paraId="00000003" w14:textId="2A46D9D3" w:rsidR="00130241" w:rsidRPr="00433C0B" w:rsidRDefault="009830AD">
      <w:pPr>
        <w:pBdr>
          <w:top w:val="nil"/>
          <w:left w:val="nil"/>
          <w:bottom w:val="nil"/>
          <w:right w:val="nil"/>
          <w:between w:val="nil"/>
        </w:pBdr>
        <w:shd w:val="clear" w:color="auto" w:fill="FFFFFF"/>
        <w:jc w:val="center"/>
        <w:rPr>
          <w:color w:val="000000"/>
          <w:lang w:val="en-US"/>
        </w:rPr>
      </w:pPr>
      <w:r>
        <w:rPr>
          <w:i/>
          <w:color w:val="000000"/>
          <w:lang w:val="en-US"/>
        </w:rPr>
        <w:t>PhD</w:t>
      </w:r>
      <w:r w:rsidRPr="00433C0B">
        <w:rPr>
          <w:i/>
          <w:color w:val="000000"/>
          <w:lang w:val="en-US"/>
        </w:rPr>
        <w:t xml:space="preserve"> </w:t>
      </w:r>
      <w:r>
        <w:rPr>
          <w:i/>
          <w:color w:val="000000"/>
          <w:lang w:val="en-US"/>
        </w:rPr>
        <w:t>student</w:t>
      </w:r>
      <w:r w:rsidRPr="00433C0B">
        <w:rPr>
          <w:i/>
          <w:color w:val="000000"/>
          <w:lang w:val="en-US"/>
        </w:rPr>
        <w:t>, 1</w:t>
      </w:r>
      <w:r w:rsidRPr="009830AD">
        <w:rPr>
          <w:i/>
          <w:color w:val="000000"/>
          <w:vertAlign w:val="superscript"/>
          <w:lang w:val="en-US"/>
        </w:rPr>
        <w:t>st</w:t>
      </w:r>
      <w:r w:rsidRPr="00433C0B">
        <w:rPr>
          <w:i/>
          <w:color w:val="000000"/>
          <w:lang w:val="en-US"/>
        </w:rPr>
        <w:t xml:space="preserve"> </w:t>
      </w:r>
      <w:r>
        <w:rPr>
          <w:i/>
          <w:color w:val="000000"/>
          <w:lang w:val="en-US"/>
        </w:rPr>
        <w:t>course</w:t>
      </w:r>
    </w:p>
    <w:p w14:paraId="13320EFF" w14:textId="77777777" w:rsidR="00FC04F7" w:rsidRDefault="009830AD" w:rsidP="00983A3E">
      <w:pPr>
        <w:pBdr>
          <w:top w:val="nil"/>
          <w:left w:val="nil"/>
          <w:bottom w:val="nil"/>
          <w:right w:val="nil"/>
          <w:between w:val="nil"/>
        </w:pBdr>
        <w:shd w:val="clear" w:color="auto" w:fill="FFFFFF"/>
        <w:jc w:val="center"/>
        <w:rPr>
          <w:i/>
          <w:color w:val="000000"/>
          <w:lang w:val="en-US"/>
        </w:rPr>
      </w:pPr>
      <w:r w:rsidRPr="009830AD">
        <w:rPr>
          <w:i/>
          <w:color w:val="000000"/>
          <w:lang w:val="en-US"/>
        </w:rPr>
        <w:t xml:space="preserve">National University of Science and Technology </w:t>
      </w:r>
      <w:proofErr w:type="spellStart"/>
      <w:r w:rsidRPr="009830AD">
        <w:rPr>
          <w:i/>
          <w:color w:val="000000"/>
          <w:lang w:val="en-US"/>
        </w:rPr>
        <w:t>MISiS</w:t>
      </w:r>
      <w:proofErr w:type="spellEnd"/>
      <w:r w:rsidRPr="009830AD">
        <w:rPr>
          <w:i/>
          <w:color w:val="000000"/>
          <w:lang w:val="en-US"/>
        </w:rPr>
        <w:t>, Moscow, Russia</w:t>
      </w:r>
    </w:p>
    <w:p w14:paraId="00000008" w14:textId="2A9F1498" w:rsidR="00130241" w:rsidRPr="009830AD" w:rsidRDefault="00EB1F49" w:rsidP="00983A3E">
      <w:pPr>
        <w:pBdr>
          <w:top w:val="nil"/>
          <w:left w:val="nil"/>
          <w:bottom w:val="nil"/>
          <w:right w:val="nil"/>
          <w:between w:val="nil"/>
        </w:pBdr>
        <w:shd w:val="clear" w:color="auto" w:fill="FFFFFF"/>
        <w:jc w:val="center"/>
        <w:rPr>
          <w:color w:val="000000"/>
          <w:lang w:val="en-US"/>
        </w:rPr>
      </w:pPr>
      <w:r w:rsidRPr="009830AD">
        <w:rPr>
          <w:i/>
          <w:color w:val="000000"/>
          <w:lang w:val="en-US"/>
        </w:rPr>
        <w:t>E</w:t>
      </w:r>
      <w:r w:rsidR="003B76D6" w:rsidRPr="009830AD">
        <w:rPr>
          <w:i/>
          <w:color w:val="000000"/>
          <w:lang w:val="en-US"/>
        </w:rPr>
        <w:t>-</w:t>
      </w:r>
      <w:r w:rsidR="009830AD">
        <w:rPr>
          <w:i/>
          <w:color w:val="000000"/>
          <w:lang w:val="en-US"/>
        </w:rPr>
        <w:t xml:space="preserve">mail: </w:t>
      </w:r>
      <w:r w:rsidR="008740E8" w:rsidRPr="008740E8">
        <w:rPr>
          <w:i/>
          <w:color w:val="000000"/>
          <w:u w:val="single"/>
          <w:lang w:val="en-US"/>
        </w:rPr>
        <w:t>m2213544@edu.misis.ru</w:t>
      </w:r>
    </w:p>
    <w:p w14:paraId="24714E53" w14:textId="65082E2F" w:rsidR="007B19E0" w:rsidRPr="007B19E0" w:rsidRDefault="007B19E0" w:rsidP="00983A3E">
      <w:pPr>
        <w:pBdr>
          <w:top w:val="nil"/>
          <w:left w:val="nil"/>
          <w:bottom w:val="nil"/>
          <w:right w:val="nil"/>
          <w:between w:val="nil"/>
        </w:pBdr>
        <w:shd w:val="clear" w:color="auto" w:fill="FFFFFF"/>
        <w:ind w:firstLine="397"/>
        <w:jc w:val="both"/>
        <w:rPr>
          <w:color w:val="000000"/>
          <w:lang w:val="en-US"/>
        </w:rPr>
      </w:pPr>
      <w:r w:rsidRPr="007B19E0">
        <w:rPr>
          <w:color w:val="000000"/>
          <w:lang w:val="en-US"/>
        </w:rPr>
        <w:t>Electrospinning is a unique technique capable of producing porous nanomaterials suitable for biomedical applications, such as hemostatic wound dressings and tissue engineering</w:t>
      </w:r>
      <w:r w:rsidR="008A224A">
        <w:rPr>
          <w:color w:val="000000"/>
          <w:lang w:val="en-US"/>
        </w:rPr>
        <w:t xml:space="preserve"> [1, 2]</w:t>
      </w:r>
      <w:r w:rsidRPr="007B19E0">
        <w:rPr>
          <w:color w:val="000000"/>
          <w:lang w:val="en-US"/>
        </w:rPr>
        <w:t xml:space="preserve">. In this study, polyacrylonitrile (PAN) solutions were prepared in dimethylformamide (DMF) at a concentration of 11 </w:t>
      </w:r>
      <w:proofErr w:type="spellStart"/>
      <w:r w:rsidRPr="007B19E0">
        <w:rPr>
          <w:color w:val="000000"/>
          <w:lang w:val="en-US"/>
        </w:rPr>
        <w:t>wt</w:t>
      </w:r>
      <w:proofErr w:type="spellEnd"/>
      <w:r w:rsidRPr="007B19E0">
        <w:rPr>
          <w:color w:val="000000"/>
          <w:lang w:val="en-US"/>
        </w:rPr>
        <w:t>%. To enhance the biocompatibility of PAN and improve its biomedical properties, nano-sized hydroxyapatite (HAP) powder was added to the solution at different ratios and the mixture was electrospun.</w:t>
      </w:r>
    </w:p>
    <w:p w14:paraId="296E68D4" w14:textId="65146B9F" w:rsidR="007B19E0" w:rsidRPr="007B19E0" w:rsidRDefault="007B19E0" w:rsidP="00983A3E">
      <w:pPr>
        <w:pBdr>
          <w:top w:val="nil"/>
          <w:left w:val="nil"/>
          <w:bottom w:val="nil"/>
          <w:right w:val="nil"/>
          <w:between w:val="nil"/>
        </w:pBdr>
        <w:shd w:val="clear" w:color="auto" w:fill="FFFFFF"/>
        <w:ind w:firstLine="397"/>
        <w:jc w:val="both"/>
        <w:rPr>
          <w:color w:val="000000"/>
          <w:lang w:val="en-US"/>
        </w:rPr>
      </w:pPr>
      <w:r w:rsidRPr="007B19E0">
        <w:rPr>
          <w:color w:val="000000"/>
          <w:lang w:val="en-US"/>
        </w:rPr>
        <w:t xml:space="preserve">To obtain a nanofibrous mat with high porosity and adequate mechanical properties, it is desirable to minimize the resulting fiber diameters. Preparation parameters were optimized using Response Surface Methodology (RSM) with Design-Expert software. The parameters investigated included HAP concentration, applied high voltage (HV), and the distance between the spinning needle and the collector (D). The software indicated the optimal conditions for the smallest fiber diameters to be: HAP concentration = 11.5 </w:t>
      </w:r>
      <w:proofErr w:type="spellStart"/>
      <w:r w:rsidRPr="007B19E0">
        <w:rPr>
          <w:color w:val="000000"/>
          <w:lang w:val="en-US"/>
        </w:rPr>
        <w:t>wt</w:t>
      </w:r>
      <w:proofErr w:type="spellEnd"/>
      <w:r w:rsidRPr="007B19E0">
        <w:rPr>
          <w:color w:val="000000"/>
          <w:lang w:val="en-US"/>
        </w:rPr>
        <w:t>%, HV = 20 kV, and D = 18 cm. The predicted average fiber diameter was 250 nm; the actual average diameter, measured from scanning electron microscopy (SEM) images, was 257 nm, demonstrating successful optimization.</w:t>
      </w:r>
    </w:p>
    <w:p w14:paraId="4E4A1CA1" w14:textId="466EBC4C" w:rsidR="00E22189" w:rsidRPr="006547D6" w:rsidRDefault="007B19E0" w:rsidP="008A224A">
      <w:pPr>
        <w:pBdr>
          <w:top w:val="nil"/>
          <w:left w:val="nil"/>
          <w:bottom w:val="nil"/>
          <w:right w:val="nil"/>
          <w:between w:val="nil"/>
        </w:pBdr>
        <w:shd w:val="clear" w:color="auto" w:fill="FFFFFF"/>
        <w:ind w:firstLine="397"/>
        <w:jc w:val="both"/>
        <w:rPr>
          <w:color w:val="000000"/>
          <w:lang w:val="en-US"/>
        </w:rPr>
      </w:pPr>
      <w:r w:rsidRPr="007B19E0">
        <w:rPr>
          <w:color w:val="000000"/>
          <w:lang w:val="en-US"/>
        </w:rPr>
        <w:t xml:space="preserve">The electrospun PAN/HAP mat produced under </w:t>
      </w:r>
      <w:r>
        <w:rPr>
          <w:color w:val="000000"/>
          <w:lang w:val="en-US"/>
        </w:rPr>
        <w:t>the</w:t>
      </w:r>
      <w:r w:rsidRPr="007B19E0">
        <w:rPr>
          <w:color w:val="000000"/>
          <w:lang w:val="en-US"/>
        </w:rPr>
        <w:t xml:space="preserve"> optimal conditions was characterized by contact-angle measurement, porosity measurement, and in vitro cytotoxicity testing. The mat exhibited high porosity (≈79%), and contact-angle measurements showed that the PAN/HAP </w:t>
      </w:r>
      <w:r>
        <w:rPr>
          <w:color w:val="000000"/>
          <w:lang w:val="en-US"/>
        </w:rPr>
        <w:t xml:space="preserve">nanocomposite </w:t>
      </w:r>
      <w:r w:rsidRPr="007B19E0">
        <w:rPr>
          <w:color w:val="000000"/>
          <w:lang w:val="en-US"/>
        </w:rPr>
        <w:t>mat was more hydrophilic than the neat PAN mat. Th</w:t>
      </w:r>
      <w:r>
        <w:rPr>
          <w:color w:val="000000"/>
          <w:lang w:val="en-US"/>
        </w:rPr>
        <w:t>e high</w:t>
      </w:r>
      <w:r w:rsidRPr="007B19E0">
        <w:rPr>
          <w:color w:val="000000"/>
          <w:lang w:val="en-US"/>
        </w:rPr>
        <w:t xml:space="preserve"> hydrophilicity </w:t>
      </w:r>
      <w:r>
        <w:rPr>
          <w:color w:val="000000"/>
          <w:lang w:val="en-US"/>
        </w:rPr>
        <w:t>and porosity enable</w:t>
      </w:r>
      <w:r w:rsidRPr="007B19E0">
        <w:rPr>
          <w:color w:val="000000"/>
          <w:lang w:val="en-US"/>
        </w:rPr>
        <w:t xml:space="preserve"> the nanocomposite mat to absorb wound exudate and reduce the risk of wound </w:t>
      </w:r>
      <w:r w:rsidR="0091399F" w:rsidRPr="0091399F">
        <w:rPr>
          <w:color w:val="000000"/>
          <w:lang w:val="en-US"/>
        </w:rPr>
        <w:t xml:space="preserve">dehydration </w:t>
      </w:r>
      <w:r>
        <w:rPr>
          <w:color w:val="000000"/>
          <w:lang w:val="en-US"/>
        </w:rPr>
        <w:t>when used as a dressing</w:t>
      </w:r>
      <w:r w:rsidR="008A224A">
        <w:rPr>
          <w:color w:val="000000"/>
          <w:lang w:val="en-US"/>
        </w:rPr>
        <w:t xml:space="preserve"> [1, 3]</w:t>
      </w:r>
      <w:r>
        <w:rPr>
          <w:color w:val="000000"/>
          <w:lang w:val="en-US"/>
        </w:rPr>
        <w:t>. This is a</w:t>
      </w:r>
      <w:r w:rsidRPr="007B19E0">
        <w:rPr>
          <w:color w:val="000000"/>
          <w:lang w:val="en-US"/>
        </w:rPr>
        <w:t xml:space="preserve"> critical property since both </w:t>
      </w:r>
      <w:r w:rsidR="0091399F" w:rsidRPr="0091399F">
        <w:rPr>
          <w:color w:val="000000"/>
          <w:lang w:val="en-US"/>
        </w:rPr>
        <w:t xml:space="preserve">dehydration </w:t>
      </w:r>
      <w:r w:rsidRPr="007B19E0">
        <w:rPr>
          <w:color w:val="000000"/>
          <w:lang w:val="en-US"/>
        </w:rPr>
        <w:t>and excessive moisture can impair healing. In vitro cytotoxicity testing showed 93% cell viability after 72 hours. This performance is attributed to the presence of biocompatible HAP and indicates that the material is a promising candidate for wound-dressing and tiss</w:t>
      </w:r>
      <w:r w:rsidR="008A224A">
        <w:rPr>
          <w:color w:val="000000"/>
          <w:lang w:val="en-US"/>
        </w:rPr>
        <w:t>ue-engineering applications.</w:t>
      </w:r>
    </w:p>
    <w:p w14:paraId="503C7EE8" w14:textId="2C71E9A5" w:rsidR="00214B4D" w:rsidRPr="008A224A" w:rsidRDefault="00433C0B" w:rsidP="008A224A">
      <w:pPr>
        <w:pBdr>
          <w:top w:val="nil"/>
          <w:left w:val="nil"/>
          <w:bottom w:val="nil"/>
          <w:right w:val="nil"/>
          <w:between w:val="nil"/>
        </w:pBdr>
        <w:shd w:val="clear" w:color="auto" w:fill="FFFFFF"/>
        <w:ind w:firstLine="397"/>
        <w:jc w:val="both"/>
        <w:rPr>
          <w:i/>
          <w:iCs/>
          <w:lang w:val="en-US"/>
        </w:rPr>
      </w:pPr>
      <w:r w:rsidRPr="00433C0B">
        <w:rPr>
          <w:i/>
          <w:iCs/>
          <w:lang w:val="en-US"/>
        </w:rPr>
        <w:t xml:space="preserve">The author sincerely acknowledges Professor </w:t>
      </w:r>
      <w:proofErr w:type="spellStart"/>
      <w:r w:rsidRPr="00433C0B">
        <w:rPr>
          <w:i/>
          <w:iCs/>
          <w:lang w:val="en-US"/>
        </w:rPr>
        <w:t>Salimon</w:t>
      </w:r>
      <w:proofErr w:type="spellEnd"/>
      <w:r w:rsidRPr="00433C0B">
        <w:rPr>
          <w:i/>
          <w:iCs/>
          <w:lang w:val="en-US"/>
        </w:rPr>
        <w:t xml:space="preserve"> Alexey Igorevich for his valuable scientific supervision, insightful guidance, and sustained support throughout the course of this research.</w:t>
      </w:r>
    </w:p>
    <w:p w14:paraId="438B61FF" w14:textId="4BB46118" w:rsidR="00167FD0" w:rsidRPr="00167FD0" w:rsidRDefault="00167FD0" w:rsidP="008740E8">
      <w:pPr>
        <w:pBdr>
          <w:top w:val="nil"/>
          <w:left w:val="nil"/>
          <w:bottom w:val="nil"/>
          <w:right w:val="nil"/>
          <w:between w:val="nil"/>
        </w:pBdr>
        <w:shd w:val="clear" w:color="auto" w:fill="FFFFFF"/>
        <w:jc w:val="center"/>
        <w:rPr>
          <w:noProof/>
          <w:lang w:val="en-US"/>
        </w:rPr>
      </w:pPr>
      <w:r w:rsidRPr="00167FD0">
        <w:rPr>
          <w:b/>
          <w:color w:val="000000"/>
          <w:lang w:val="en-US"/>
        </w:rPr>
        <w:t>References</w:t>
      </w:r>
    </w:p>
    <w:p w14:paraId="0C6A8A49" w14:textId="0380231A" w:rsidR="008A224A" w:rsidRPr="008A224A" w:rsidRDefault="008A224A" w:rsidP="008740E8">
      <w:pPr>
        <w:pBdr>
          <w:top w:val="nil"/>
          <w:left w:val="nil"/>
          <w:bottom w:val="nil"/>
          <w:right w:val="nil"/>
          <w:between w:val="nil"/>
        </w:pBdr>
        <w:shd w:val="clear" w:color="auto" w:fill="FFFFFF"/>
        <w:jc w:val="both"/>
        <w:rPr>
          <w:color w:val="000000"/>
          <w:lang w:val="en-US"/>
        </w:rPr>
      </w:pPr>
      <w:r w:rsidRPr="008A224A">
        <w:rPr>
          <w:color w:val="000000"/>
          <w:lang w:val="en-US"/>
        </w:rPr>
        <w:t>1. Zhou R., Ma Y., Yang M., Cheng Y., Ma X., Li B., Zhang Y., Cui X., Liu M., Long Y., Li C. Wound dressings using electrospun nanofibers: mechanisms, applications, and future directions // European Polymer Journal. 2025. Vol. 231. P. 113900.</w:t>
      </w:r>
    </w:p>
    <w:p w14:paraId="50C32D7C" w14:textId="36B8C7DB" w:rsidR="008A224A" w:rsidRPr="008A224A" w:rsidRDefault="00F35076" w:rsidP="008740E8">
      <w:pPr>
        <w:pBdr>
          <w:top w:val="nil"/>
          <w:left w:val="nil"/>
          <w:bottom w:val="nil"/>
          <w:right w:val="nil"/>
          <w:between w:val="nil"/>
        </w:pBdr>
        <w:shd w:val="clear" w:color="auto" w:fill="FFFFFF"/>
        <w:jc w:val="both"/>
        <w:rPr>
          <w:color w:val="000000"/>
          <w:lang w:val="en-US"/>
        </w:rPr>
      </w:pPr>
      <w:r>
        <w:rPr>
          <w:color w:val="000000"/>
          <w:lang w:val="en-US"/>
        </w:rPr>
        <w:t xml:space="preserve">2. </w:t>
      </w:r>
      <w:r w:rsidR="008A224A" w:rsidRPr="008A224A">
        <w:rPr>
          <w:color w:val="000000"/>
          <w:lang w:val="en-US"/>
        </w:rPr>
        <w:t>Wu S., Wang J., Zou L., Jin L., Wang Z., Li Y. A three-dimensional hydroxyapatite/polyacrylonitrile composite scaffold designed for bone tissue engineering // RSC Advances. 2018. Vol. 8. P. 1730-1736.</w:t>
      </w:r>
    </w:p>
    <w:p w14:paraId="39D75835" w14:textId="77777777" w:rsidR="00FC04F7" w:rsidRDefault="00F35076" w:rsidP="008740E8">
      <w:pPr>
        <w:pBdr>
          <w:top w:val="nil"/>
          <w:left w:val="nil"/>
          <w:bottom w:val="nil"/>
          <w:right w:val="nil"/>
          <w:between w:val="nil"/>
        </w:pBdr>
        <w:shd w:val="clear" w:color="auto" w:fill="FFFFFF"/>
        <w:jc w:val="both"/>
        <w:rPr>
          <w:color w:val="000000"/>
        </w:rPr>
      </w:pPr>
      <w:r>
        <w:rPr>
          <w:color w:val="000000"/>
          <w:lang w:val="en-US"/>
        </w:rPr>
        <w:t xml:space="preserve">3. </w:t>
      </w:r>
      <w:r w:rsidR="008A224A" w:rsidRPr="008A224A">
        <w:rPr>
          <w:color w:val="000000"/>
          <w:lang w:val="en-US"/>
        </w:rPr>
        <w:t xml:space="preserve">Homaeigohar S., Tsai T.-Y., Zarie E. S., </w:t>
      </w:r>
      <w:proofErr w:type="spellStart"/>
      <w:r w:rsidR="008A224A" w:rsidRPr="008A224A">
        <w:rPr>
          <w:color w:val="000000"/>
          <w:lang w:val="en-US"/>
        </w:rPr>
        <w:t>Elbahri</w:t>
      </w:r>
      <w:proofErr w:type="spellEnd"/>
      <w:r w:rsidR="008A224A" w:rsidRPr="008A224A">
        <w:rPr>
          <w:color w:val="000000"/>
          <w:lang w:val="en-US"/>
        </w:rPr>
        <w:t xml:space="preserve"> M., Young T.-H., </w:t>
      </w:r>
      <w:proofErr w:type="spellStart"/>
      <w:r w:rsidR="008A224A" w:rsidRPr="008A224A">
        <w:rPr>
          <w:color w:val="000000"/>
          <w:lang w:val="en-US"/>
        </w:rPr>
        <w:t>Boccaccini</w:t>
      </w:r>
      <w:proofErr w:type="spellEnd"/>
      <w:r w:rsidR="008A224A" w:rsidRPr="008A224A">
        <w:rPr>
          <w:color w:val="000000"/>
          <w:lang w:val="en-US"/>
        </w:rPr>
        <w:t xml:space="preserve"> A. R. Bovine Serum Albumin (BSA)/polyacrylonitrile (PAN) biohybrid nanofibers coated with a biomineralized calcium deficient hydroxyapatite (HA) shell for wound dressing // Materials Science and Engineering: C. 2020. Vol</w:t>
      </w:r>
      <w:r w:rsidR="008A224A" w:rsidRPr="00542825">
        <w:rPr>
          <w:color w:val="000000"/>
        </w:rPr>
        <w:t xml:space="preserve">. 116. </w:t>
      </w:r>
      <w:r w:rsidR="008A224A" w:rsidRPr="008A224A">
        <w:rPr>
          <w:color w:val="000000"/>
          <w:lang w:val="en-US"/>
        </w:rPr>
        <w:t>P</w:t>
      </w:r>
      <w:r w:rsidR="008A224A" w:rsidRPr="00542825">
        <w:rPr>
          <w:color w:val="000000"/>
        </w:rPr>
        <w:t>. 111248.</w:t>
      </w:r>
    </w:p>
    <w:sectPr w:rsidR="00FC04F7" w:rsidSect="00FC04F7">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9500706">
    <w:abstractNumId w:val="2"/>
  </w:num>
  <w:num w:numId="2" w16cid:durableId="2102986939">
    <w:abstractNumId w:val="3"/>
  </w:num>
  <w:num w:numId="3" w16cid:durableId="190269330">
    <w:abstractNumId w:val="1"/>
  </w:num>
  <w:num w:numId="4" w16cid:durableId="38680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B010C"/>
    <w:rsid w:val="000E334E"/>
    <w:rsid w:val="000E33B1"/>
    <w:rsid w:val="00101A1C"/>
    <w:rsid w:val="00103657"/>
    <w:rsid w:val="00106375"/>
    <w:rsid w:val="00107AA3"/>
    <w:rsid w:val="00116478"/>
    <w:rsid w:val="00130241"/>
    <w:rsid w:val="00167FD0"/>
    <w:rsid w:val="00197A1A"/>
    <w:rsid w:val="001E61C2"/>
    <w:rsid w:val="001F0493"/>
    <w:rsid w:val="00214B4D"/>
    <w:rsid w:val="0022260A"/>
    <w:rsid w:val="002264EE"/>
    <w:rsid w:val="0023307C"/>
    <w:rsid w:val="002B1CD0"/>
    <w:rsid w:val="0031361E"/>
    <w:rsid w:val="00344930"/>
    <w:rsid w:val="00373E2D"/>
    <w:rsid w:val="00391C38"/>
    <w:rsid w:val="003B76D6"/>
    <w:rsid w:val="003C7B06"/>
    <w:rsid w:val="003D09AD"/>
    <w:rsid w:val="003E2601"/>
    <w:rsid w:val="003F4E6B"/>
    <w:rsid w:val="00433C0B"/>
    <w:rsid w:val="004547DD"/>
    <w:rsid w:val="004A26A3"/>
    <w:rsid w:val="004F0EDF"/>
    <w:rsid w:val="00522BF1"/>
    <w:rsid w:val="00542825"/>
    <w:rsid w:val="00554BE3"/>
    <w:rsid w:val="00590166"/>
    <w:rsid w:val="005B07E6"/>
    <w:rsid w:val="005D022B"/>
    <w:rsid w:val="005E5BE9"/>
    <w:rsid w:val="006547D6"/>
    <w:rsid w:val="00665279"/>
    <w:rsid w:val="0069427D"/>
    <w:rsid w:val="006F7A19"/>
    <w:rsid w:val="00705378"/>
    <w:rsid w:val="007213E1"/>
    <w:rsid w:val="00775389"/>
    <w:rsid w:val="00797838"/>
    <w:rsid w:val="007B19E0"/>
    <w:rsid w:val="007C36D8"/>
    <w:rsid w:val="007F2744"/>
    <w:rsid w:val="0085141A"/>
    <w:rsid w:val="008740E8"/>
    <w:rsid w:val="008931BE"/>
    <w:rsid w:val="008A224A"/>
    <w:rsid w:val="008A6D65"/>
    <w:rsid w:val="008C67E3"/>
    <w:rsid w:val="0091399F"/>
    <w:rsid w:val="00914205"/>
    <w:rsid w:val="00921D45"/>
    <w:rsid w:val="009239FB"/>
    <w:rsid w:val="009426C0"/>
    <w:rsid w:val="00980A65"/>
    <w:rsid w:val="009830AD"/>
    <w:rsid w:val="00983A3E"/>
    <w:rsid w:val="009A66DB"/>
    <w:rsid w:val="009B2F80"/>
    <w:rsid w:val="009B3300"/>
    <w:rsid w:val="009F3380"/>
    <w:rsid w:val="00A02163"/>
    <w:rsid w:val="00A314FE"/>
    <w:rsid w:val="00AA1D62"/>
    <w:rsid w:val="00AD7380"/>
    <w:rsid w:val="00AF0BE4"/>
    <w:rsid w:val="00B12117"/>
    <w:rsid w:val="00B20A67"/>
    <w:rsid w:val="00BB4DB5"/>
    <w:rsid w:val="00BF36F8"/>
    <w:rsid w:val="00BF4622"/>
    <w:rsid w:val="00C36346"/>
    <w:rsid w:val="00C844E2"/>
    <w:rsid w:val="00CD00B1"/>
    <w:rsid w:val="00D22306"/>
    <w:rsid w:val="00D37D84"/>
    <w:rsid w:val="00D42542"/>
    <w:rsid w:val="00D8121C"/>
    <w:rsid w:val="00DD47C4"/>
    <w:rsid w:val="00E22189"/>
    <w:rsid w:val="00E74069"/>
    <w:rsid w:val="00E81D35"/>
    <w:rsid w:val="00EB1F49"/>
    <w:rsid w:val="00F35076"/>
    <w:rsid w:val="00F55054"/>
    <w:rsid w:val="00F865B3"/>
    <w:rsid w:val="00FA2140"/>
    <w:rsid w:val="00FB1509"/>
    <w:rsid w:val="00FC04F7"/>
    <w:rsid w:val="00FF19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character" w:styleId="ab">
    <w:name w:val="FollowedHyperlink"/>
    <w:basedOn w:val="a0"/>
    <w:uiPriority w:val="99"/>
    <w:semiHidden/>
    <w:unhideWhenUsed/>
    <w:rsid w:val="00214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788">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55553352">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2988-CB23-4F07-A415-80E1228D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I-on</cp:lastModifiedBy>
  <cp:revision>4</cp:revision>
  <cp:lastPrinted>2026-01-28T14:24:00Z</cp:lastPrinted>
  <dcterms:created xsi:type="dcterms:W3CDTF">2026-03-23T20:20:00Z</dcterms:created>
  <dcterms:modified xsi:type="dcterms:W3CDTF">2026-03-23T20:21:00Z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