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D7192C" w:rsidR="00130241" w:rsidRPr="0014016B" w:rsidRDefault="00140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физических процессов лазерно-индуцированного прямого переноса</w:t>
      </w:r>
    </w:p>
    <w:p w14:paraId="00000002" w14:textId="64E8DB30" w:rsidR="00130241" w:rsidRDefault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Ултургашева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41953590" w:rsidR="00130241" w:rsidRDefault="00327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</w:t>
      </w:r>
      <w:r w:rsidR="00EB1F49">
        <w:rPr>
          <w:i/>
          <w:color w:val="000000"/>
        </w:rPr>
        <w:t xml:space="preserve">т, </w:t>
      </w:r>
      <w:r w:rsidR="0014016B"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14:paraId="00000007" w14:textId="720E1253" w:rsidR="00130241" w:rsidRPr="00AD50F4" w:rsidRDefault="00AD50F4" w:rsidP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50F4">
        <w:rPr>
          <w:i/>
          <w:color w:val="000000"/>
        </w:rPr>
        <w:t>Физический институт им. П.Н. Лебедева РАН</w:t>
      </w:r>
      <w:r w:rsidR="00EB1F49">
        <w:rPr>
          <w:i/>
          <w:color w:val="000000"/>
        </w:rPr>
        <w:t>, Москва, Россия</w:t>
      </w:r>
    </w:p>
    <w:p w14:paraId="0D25493E" w14:textId="77777777" w:rsidR="00074ED3" w:rsidRDefault="00EB1F49" w:rsidP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D50F4">
        <w:rPr>
          <w:i/>
          <w:color w:val="000000"/>
          <w:lang w:val="en-US"/>
        </w:rPr>
        <w:t>E</w:t>
      </w:r>
      <w:r w:rsidR="003B76D6" w:rsidRPr="00AD50F4">
        <w:rPr>
          <w:i/>
          <w:color w:val="000000"/>
          <w:lang w:val="en-US"/>
        </w:rPr>
        <w:t>-</w:t>
      </w:r>
      <w:r w:rsidRPr="00AD50F4">
        <w:rPr>
          <w:i/>
          <w:color w:val="000000"/>
          <w:lang w:val="en-US"/>
        </w:rPr>
        <w:t>mail:</w:t>
      </w:r>
      <w:r w:rsidR="00AD50F4" w:rsidRPr="00AD50F4">
        <w:rPr>
          <w:i/>
          <w:color w:val="000000"/>
          <w:lang w:val="en-US"/>
        </w:rPr>
        <w:t xml:space="preserve"> </w:t>
      </w:r>
      <w:r w:rsidR="00AD50F4" w:rsidRPr="00AD50F4">
        <w:rPr>
          <w:i/>
          <w:color w:val="000000"/>
          <w:u w:val="single"/>
          <w:lang w:val="en-US"/>
        </w:rPr>
        <w:t>e.ulturgasheva@lebedev.ru</w:t>
      </w:r>
    </w:p>
    <w:p w14:paraId="2F8BFBB2" w14:textId="6B46E249" w:rsidR="00074ED3" w:rsidRPr="00450F0E" w:rsidRDefault="00450F0E" w:rsidP="00CC6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0F0E">
        <w:rPr>
          <w:color w:val="000000"/>
        </w:rPr>
        <w:t>Метод лазерно-индуцированного прямого переноса (ЛИПП) в последние годы привлек</w:t>
      </w:r>
      <w:r w:rsidR="00763D78">
        <w:rPr>
          <w:color w:val="000000"/>
        </w:rPr>
        <w:t>ает</w:t>
      </w:r>
      <w:r w:rsidRPr="00450F0E">
        <w:rPr>
          <w:color w:val="000000"/>
        </w:rPr>
        <w:t xml:space="preserve"> значительное внимание благодаря своей </w:t>
      </w:r>
      <w:r w:rsidR="00763D78">
        <w:rPr>
          <w:color w:val="000000"/>
        </w:rPr>
        <w:t>у</w:t>
      </w:r>
      <w:r w:rsidR="00763D78" w:rsidRPr="00763D78">
        <w:rPr>
          <w:color w:val="000000"/>
        </w:rPr>
        <w:t>ниверсальн</w:t>
      </w:r>
      <w:r w:rsidR="00763D78">
        <w:rPr>
          <w:color w:val="000000"/>
        </w:rPr>
        <w:t>ой</w:t>
      </w:r>
      <w:r w:rsidR="00763D78" w:rsidRPr="00763D78">
        <w:rPr>
          <w:color w:val="000000"/>
        </w:rPr>
        <w:t xml:space="preserve"> аддитивн</w:t>
      </w:r>
      <w:r w:rsidR="00763D78">
        <w:rPr>
          <w:color w:val="000000"/>
        </w:rPr>
        <w:t>ой</w:t>
      </w:r>
      <w:r w:rsidR="00763D78" w:rsidRPr="00763D78">
        <w:rPr>
          <w:color w:val="000000"/>
        </w:rPr>
        <w:t xml:space="preserve"> технологи</w:t>
      </w:r>
      <w:r w:rsidR="00763D78">
        <w:rPr>
          <w:color w:val="000000"/>
        </w:rPr>
        <w:t>и</w:t>
      </w:r>
      <w:r w:rsidR="00763D78" w:rsidRPr="00763D78">
        <w:rPr>
          <w:color w:val="000000"/>
        </w:rPr>
        <w:t xml:space="preserve"> формирования тонких плёнок и микроструктур на различных типах подложек</w:t>
      </w:r>
      <w:r w:rsidRPr="00450F0E">
        <w:rPr>
          <w:color w:val="000000"/>
        </w:rPr>
        <w:t xml:space="preserve">. </w:t>
      </w:r>
      <w:r w:rsidR="00DD0182" w:rsidRPr="00DD0182">
        <w:rPr>
          <w:color w:val="000000"/>
        </w:rPr>
        <w:t>В отличие от классической лазерной абляции, процесс ЛИПП обеспечивает направленный перенос материала с высокой пространственной селективностью. Несмотря на значительный объём работ, посвящённых лазерной абляции, детальное понимание физических механизмов, определяющих перенос вещества в режиме ЛИПП, остаётся актуальной научной задачей, напрямую связанной с обеспечением воспроизводимости и управляемости процесса [1]</w:t>
      </w:r>
      <w:r w:rsidR="00462E1F" w:rsidRPr="00450F0E">
        <w:rPr>
          <w:color w:val="000000"/>
        </w:rPr>
        <w:t>.</w:t>
      </w:r>
    </w:p>
    <w:p w14:paraId="5C9D92B3" w14:textId="08363AD8" w:rsidR="0014016B" w:rsidRPr="0014016B" w:rsidRDefault="0014016B" w:rsidP="00140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0F0E">
        <w:rPr>
          <w:color w:val="000000"/>
        </w:rPr>
        <w:t xml:space="preserve">Целью данной работы </w:t>
      </w:r>
      <w:r w:rsidR="00DD0182" w:rsidRPr="00DD0182">
        <w:rPr>
          <w:color w:val="000000"/>
        </w:rPr>
        <w:t>являлось исследование основных физических процессов, управляющих переносом материала при воздействии одиночного лазерного импульса, а также формирование экспериментальной базы для последующего анализа многоимпульсного режима переноса</w:t>
      </w:r>
      <w:r w:rsidRPr="0014016B">
        <w:rPr>
          <w:color w:val="000000"/>
        </w:rPr>
        <w:t>.</w:t>
      </w:r>
    </w:p>
    <w:p w14:paraId="19066DA9" w14:textId="77777777" w:rsidR="00D9758B" w:rsidRDefault="00DD0182" w:rsidP="00330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0182">
        <w:rPr>
          <w:color w:val="000000"/>
        </w:rPr>
        <w:t>Ключевым условием эффективной реализации ЛИПП является установление взаимосвязи между процессами взаимодействия лазерного излучения с донорным слоем (поглощение энергии, локальный нагрев, фазовые переходы, испарение, формирование джета и выброс капель) и динамикой последующего расширения паро-плазменного факела с осаждением вещества на акцепторной подложке. В этой связи выделены две взаимосвязанные исследовательские задачи</w:t>
      </w:r>
      <w:r w:rsidR="0033056C">
        <w:rPr>
          <w:color w:val="000000"/>
        </w:rPr>
        <w:t xml:space="preserve">. Во-первых, </w:t>
      </w:r>
      <w:r w:rsidRPr="00DD0182">
        <w:rPr>
          <w:color w:val="000000"/>
        </w:rPr>
        <w:t>определение закономерностей нагрева донорного материала, кинетики испарения, формирования и эволюции факела</w:t>
      </w:r>
      <w:r w:rsidR="005F5B5A">
        <w:rPr>
          <w:color w:val="000000"/>
        </w:rPr>
        <w:t xml:space="preserve"> и</w:t>
      </w:r>
      <w:r w:rsidRPr="00DD0182">
        <w:rPr>
          <w:color w:val="000000"/>
        </w:rPr>
        <w:t xml:space="preserve"> анализа морфологии осаждённого слоя;</w:t>
      </w:r>
      <w:r w:rsidR="0033056C">
        <w:rPr>
          <w:color w:val="000000"/>
        </w:rPr>
        <w:t xml:space="preserve"> а также </w:t>
      </w:r>
      <w:r w:rsidRPr="00DD0182">
        <w:rPr>
          <w:color w:val="000000"/>
        </w:rPr>
        <w:t>исследование фазового состава, химической однородности и структурных характеристик перенесённых частиц</w:t>
      </w:r>
      <w:r w:rsidR="0014016B" w:rsidRPr="0014016B">
        <w:rPr>
          <w:color w:val="000000"/>
        </w:rPr>
        <w:t>.</w:t>
      </w:r>
    </w:p>
    <w:p w14:paraId="719C2F66" w14:textId="6356633C" w:rsidR="00DD0182" w:rsidRDefault="00DD0182" w:rsidP="00140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0182">
        <w:rPr>
          <w:color w:val="000000"/>
        </w:rPr>
        <w:t xml:space="preserve">Первая задача носит универсальный характер и определяет фундаментальные ограничения и параметры управляемости процесса ЛИПП независимо от области применения. Вторая задача в большей степени зависит от функционального назначения формируемых структур — от создания проводящих дорожек и сенсорных элементов до формирования биосовместимых покрытий и </w:t>
      </w:r>
      <w:r w:rsidR="005F5B5A">
        <w:rPr>
          <w:color w:val="000000"/>
        </w:rPr>
        <w:t>отдельных частиц</w:t>
      </w:r>
      <w:r w:rsidRPr="00DD0182">
        <w:rPr>
          <w:color w:val="000000"/>
        </w:rPr>
        <w:t>.</w:t>
      </w:r>
    </w:p>
    <w:p w14:paraId="6A5CF835" w14:textId="77777777" w:rsidR="00D9758B" w:rsidRDefault="00DD0182" w:rsidP="00140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0182">
        <w:rPr>
          <w:color w:val="000000"/>
        </w:rPr>
        <w:t xml:space="preserve">Экспериментальные исследования проводились с использованием перестраиваемого наносекундного лазера с длительностью импульса от 2 до 250 нс </w:t>
      </w:r>
      <w:r w:rsidR="0033056C">
        <w:rPr>
          <w:color w:val="000000"/>
        </w:rPr>
        <w:t>пр</w:t>
      </w:r>
      <w:r w:rsidRPr="00DD0182">
        <w:rPr>
          <w:color w:val="000000"/>
        </w:rPr>
        <w:t>и скорост</w:t>
      </w:r>
      <w:r w:rsidR="0033056C">
        <w:rPr>
          <w:color w:val="000000"/>
        </w:rPr>
        <w:t>и</w:t>
      </w:r>
      <w:r w:rsidRPr="00DD0182">
        <w:rPr>
          <w:color w:val="000000"/>
        </w:rPr>
        <w:t xml:space="preserve"> сканирования до 10 м/с. Пространственное разрешение печати составляло 10 мкм и менее. Варьирование плотности энергии излучения, длительности импульса, толщины донорного слоя и расстояния между донорной и акцепторной подложками позволило реализовать различные режимы переноса</w:t>
      </w:r>
      <w:r>
        <w:rPr>
          <w:color w:val="000000"/>
        </w:rPr>
        <w:t>.</w:t>
      </w:r>
    </w:p>
    <w:p w14:paraId="7CFE30DB" w14:textId="77777777" w:rsidR="00D9758B" w:rsidRPr="00D9758B" w:rsidRDefault="00DD0182" w:rsidP="007B31B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D9758B">
        <w:rPr>
          <w:color w:val="000000"/>
        </w:rPr>
        <w:t>Проведённые исследования показали, что процесс ЛИПП представляет собой сложную многопараметрическую физическую систему, в которой определяющую роль играют временные характеристики лазерного импульса, механизмы локального плавления и испарения донорного слоя, а также гидродинамическая устойчивость формирующегося джета. Полученные результаты создают основу для построения физически обоснованных моделей процесса и его дальнейшей оптимизации, в том числе с применением интеллектуального анализа данных</w:t>
      </w:r>
      <w:r w:rsidR="00602C6A" w:rsidRPr="00D9758B">
        <w:rPr>
          <w:color w:val="000000"/>
        </w:rPr>
        <w:t>.</w:t>
      </w:r>
    </w:p>
    <w:p w14:paraId="4A159AB3" w14:textId="3FF4ADD7" w:rsidR="00CC7408" w:rsidRDefault="00A02163" w:rsidP="00CC7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B39F0">
        <w:rPr>
          <w:i/>
          <w:iCs/>
          <w:color w:val="000000"/>
        </w:rPr>
        <w:t>Благодарност</w:t>
      </w:r>
      <w:r w:rsidR="007B31BD" w:rsidRPr="009B39F0">
        <w:rPr>
          <w:i/>
          <w:iCs/>
          <w:color w:val="000000"/>
        </w:rPr>
        <w:t xml:space="preserve">ь: </w:t>
      </w:r>
      <w:r w:rsidR="0014016B" w:rsidRPr="0014016B">
        <w:rPr>
          <w:i/>
          <w:iCs/>
          <w:color w:val="000000"/>
        </w:rPr>
        <w:t>Результаты получены в рамках выполнения госзадания № FSFN‑2024–0019</w:t>
      </w:r>
    </w:p>
    <w:p w14:paraId="1F60EB77" w14:textId="27C4F5C7" w:rsidR="004A26A3" w:rsidRPr="00744256" w:rsidRDefault="00EB1F49" w:rsidP="0007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EC726E" w14:textId="6895093B" w:rsidR="00DD0182" w:rsidRPr="00906F40" w:rsidRDefault="00107AA3" w:rsidP="00D97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C7408">
        <w:rPr>
          <w:color w:val="000000"/>
          <w:lang w:val="en-US"/>
        </w:rPr>
        <w:t xml:space="preserve">1. </w:t>
      </w:r>
      <w:r w:rsidR="00DD0182" w:rsidRPr="00DD0182">
        <w:rPr>
          <w:color w:val="000000"/>
          <w:lang w:val="en-US"/>
        </w:rPr>
        <w:t xml:space="preserve">Arnold C.B., Serra P., Piqué A. </w:t>
      </w:r>
      <w:r w:rsidR="0033056C" w:rsidRPr="0033056C">
        <w:rPr>
          <w:color w:val="000000"/>
          <w:lang w:val="en-US"/>
        </w:rPr>
        <w:t xml:space="preserve">Laser Direct-Write Techniques for Printing of Complex Materials </w:t>
      </w:r>
      <w:r w:rsidR="00DD0182" w:rsidRPr="00DD0182">
        <w:rPr>
          <w:color w:val="000000"/>
          <w:lang w:val="en-US"/>
        </w:rPr>
        <w:t xml:space="preserve">// </w:t>
      </w:r>
      <w:r w:rsidR="0033056C" w:rsidRPr="0033056C">
        <w:rPr>
          <w:color w:val="000000"/>
          <w:lang w:val="en-US"/>
        </w:rPr>
        <w:t>MRS Bulletin</w:t>
      </w:r>
      <w:r w:rsidR="00DD0182" w:rsidRPr="00DD0182">
        <w:rPr>
          <w:color w:val="000000"/>
          <w:lang w:val="en-US"/>
        </w:rPr>
        <w:t>. 2007. Vol. 3</w:t>
      </w:r>
      <w:r w:rsidR="0033056C">
        <w:rPr>
          <w:color w:val="000000"/>
        </w:rPr>
        <w:t>2</w:t>
      </w:r>
      <w:r w:rsidR="00DD0182" w:rsidRPr="00DD0182">
        <w:rPr>
          <w:color w:val="000000"/>
          <w:lang w:val="en-US"/>
        </w:rPr>
        <w:t>. P</w:t>
      </w:r>
      <w:r w:rsidR="00DD0182" w:rsidRPr="00906F40">
        <w:rPr>
          <w:color w:val="000000"/>
        </w:rPr>
        <w:t>. 23–</w:t>
      </w:r>
      <w:r w:rsidR="0033056C">
        <w:rPr>
          <w:color w:val="000000"/>
        </w:rPr>
        <w:t>31</w:t>
      </w:r>
      <w:r w:rsidR="00744256" w:rsidRPr="00906F40">
        <w:rPr>
          <w:color w:val="000000"/>
        </w:rPr>
        <w:t>.</w:t>
      </w:r>
    </w:p>
    <w:sectPr w:rsidR="00DD0182" w:rsidRPr="00906F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E4A0" w14:textId="77777777" w:rsidR="00993A2F" w:rsidRDefault="00993A2F" w:rsidP="007B31BD">
      <w:r>
        <w:separator/>
      </w:r>
    </w:p>
  </w:endnote>
  <w:endnote w:type="continuationSeparator" w:id="0">
    <w:p w14:paraId="5967DA86" w14:textId="77777777" w:rsidR="00993A2F" w:rsidRDefault="00993A2F" w:rsidP="007B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695D" w14:textId="77777777" w:rsidR="00993A2F" w:rsidRDefault="00993A2F" w:rsidP="007B31BD">
      <w:r>
        <w:separator/>
      </w:r>
    </w:p>
  </w:footnote>
  <w:footnote w:type="continuationSeparator" w:id="0">
    <w:p w14:paraId="4C8FCDCF" w14:textId="77777777" w:rsidR="00993A2F" w:rsidRDefault="00993A2F" w:rsidP="007B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6385">
    <w:abstractNumId w:val="2"/>
  </w:num>
  <w:num w:numId="2" w16cid:durableId="670572725">
    <w:abstractNumId w:val="3"/>
  </w:num>
  <w:num w:numId="3" w16cid:durableId="1484351773">
    <w:abstractNumId w:val="1"/>
  </w:num>
  <w:num w:numId="4" w16cid:durableId="4307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9B"/>
    <w:rsid w:val="00063966"/>
    <w:rsid w:val="00074ED3"/>
    <w:rsid w:val="00075D6E"/>
    <w:rsid w:val="00086081"/>
    <w:rsid w:val="0009449A"/>
    <w:rsid w:val="00094FD0"/>
    <w:rsid w:val="000E334E"/>
    <w:rsid w:val="000F25D0"/>
    <w:rsid w:val="00101A1C"/>
    <w:rsid w:val="00103657"/>
    <w:rsid w:val="00106375"/>
    <w:rsid w:val="00107AA3"/>
    <w:rsid w:val="00116478"/>
    <w:rsid w:val="00130241"/>
    <w:rsid w:val="0014016B"/>
    <w:rsid w:val="001E61C2"/>
    <w:rsid w:val="001F0493"/>
    <w:rsid w:val="0022260A"/>
    <w:rsid w:val="002264EE"/>
    <w:rsid w:val="0023307C"/>
    <w:rsid w:val="00257AAD"/>
    <w:rsid w:val="0031361E"/>
    <w:rsid w:val="00327CB5"/>
    <w:rsid w:val="0033056C"/>
    <w:rsid w:val="00391C38"/>
    <w:rsid w:val="003A6AD8"/>
    <w:rsid w:val="003B168D"/>
    <w:rsid w:val="003B76D6"/>
    <w:rsid w:val="003D66C9"/>
    <w:rsid w:val="003E2601"/>
    <w:rsid w:val="003F4E6B"/>
    <w:rsid w:val="00450F0E"/>
    <w:rsid w:val="00462E1F"/>
    <w:rsid w:val="00474E52"/>
    <w:rsid w:val="004A26A3"/>
    <w:rsid w:val="004F0EDF"/>
    <w:rsid w:val="00522BF1"/>
    <w:rsid w:val="00590166"/>
    <w:rsid w:val="005D022B"/>
    <w:rsid w:val="005E5BE9"/>
    <w:rsid w:val="005F5B5A"/>
    <w:rsid w:val="00602C6A"/>
    <w:rsid w:val="00604564"/>
    <w:rsid w:val="006548CD"/>
    <w:rsid w:val="0069427D"/>
    <w:rsid w:val="006B0431"/>
    <w:rsid w:val="006F4F94"/>
    <w:rsid w:val="006F7A19"/>
    <w:rsid w:val="007213E1"/>
    <w:rsid w:val="00744256"/>
    <w:rsid w:val="00763D78"/>
    <w:rsid w:val="00775389"/>
    <w:rsid w:val="00797838"/>
    <w:rsid w:val="007B31BD"/>
    <w:rsid w:val="007C36D8"/>
    <w:rsid w:val="007F2744"/>
    <w:rsid w:val="008277B3"/>
    <w:rsid w:val="00863B94"/>
    <w:rsid w:val="008931BE"/>
    <w:rsid w:val="008C67E3"/>
    <w:rsid w:val="00906F40"/>
    <w:rsid w:val="00914205"/>
    <w:rsid w:val="00921D45"/>
    <w:rsid w:val="009426C0"/>
    <w:rsid w:val="00980A65"/>
    <w:rsid w:val="00993A2F"/>
    <w:rsid w:val="009A66DB"/>
    <w:rsid w:val="009B2F80"/>
    <w:rsid w:val="009B3300"/>
    <w:rsid w:val="009B39F0"/>
    <w:rsid w:val="009F3380"/>
    <w:rsid w:val="00A02163"/>
    <w:rsid w:val="00A314FE"/>
    <w:rsid w:val="00AD50F4"/>
    <w:rsid w:val="00AD7380"/>
    <w:rsid w:val="00B15902"/>
    <w:rsid w:val="00B92D19"/>
    <w:rsid w:val="00BC34C4"/>
    <w:rsid w:val="00BF36F8"/>
    <w:rsid w:val="00BF4622"/>
    <w:rsid w:val="00C32E6E"/>
    <w:rsid w:val="00C33B0F"/>
    <w:rsid w:val="00C7357C"/>
    <w:rsid w:val="00C844E2"/>
    <w:rsid w:val="00CC6494"/>
    <w:rsid w:val="00CC7408"/>
    <w:rsid w:val="00CD00B1"/>
    <w:rsid w:val="00D22306"/>
    <w:rsid w:val="00D42542"/>
    <w:rsid w:val="00D8121C"/>
    <w:rsid w:val="00D9758B"/>
    <w:rsid w:val="00DD0182"/>
    <w:rsid w:val="00DD534B"/>
    <w:rsid w:val="00DF4B56"/>
    <w:rsid w:val="00E13BA9"/>
    <w:rsid w:val="00E22189"/>
    <w:rsid w:val="00E74069"/>
    <w:rsid w:val="00E81D35"/>
    <w:rsid w:val="00EA29D7"/>
    <w:rsid w:val="00EB1F49"/>
    <w:rsid w:val="00EC16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B31BD"/>
  </w:style>
  <w:style w:type="paragraph" w:styleId="ad">
    <w:name w:val="header"/>
    <w:basedOn w:val="a"/>
    <w:link w:val="ae"/>
    <w:uiPriority w:val="99"/>
    <w:unhideWhenUsed/>
    <w:rsid w:val="007B31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31B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B31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31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4886">
          <w:marLeft w:val="-240"/>
          <w:marRight w:val="-2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2C8E2"/>
                                <w:left w:val="single" w:sz="6" w:space="8" w:color="A2C8E2"/>
                                <w:bottom w:val="single" w:sz="6" w:space="5" w:color="A2C8E2"/>
                                <w:right w:val="single" w:sz="6" w:space="23" w:color="A2C8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781">
          <w:marLeft w:val="-240"/>
          <w:marRight w:val="-2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2C8E2"/>
                                <w:left w:val="single" w:sz="6" w:space="8" w:color="A2C8E2"/>
                                <w:bottom w:val="single" w:sz="6" w:space="5" w:color="A2C8E2"/>
                                <w:right w:val="single" w:sz="6" w:space="23" w:color="A2C8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8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I-on</cp:lastModifiedBy>
  <cp:revision>4</cp:revision>
  <dcterms:created xsi:type="dcterms:W3CDTF">2026-03-23T19:53:00Z</dcterms:created>
  <dcterms:modified xsi:type="dcterms:W3CDTF">2026-03-23T19:54:00Z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