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F37E" w14:textId="77777777" w:rsidR="003B4906" w:rsidRPr="00484C8C" w:rsidRDefault="00484C8C" w:rsidP="0048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84C8C">
        <w:rPr>
          <w:rFonts w:ascii="Times New Roman" w:hAnsi="Times New Roman" w:cs="Times New Roman"/>
          <w:b/>
          <w:sz w:val="24"/>
        </w:rPr>
        <w:t>Сравнение спрей пиролиза и химического осаждения при получении порошков системы никель-оксид алюминия</w:t>
      </w:r>
    </w:p>
    <w:p w14:paraId="2AA02CB9" w14:textId="6C340C55" w:rsidR="00484C8C" w:rsidRPr="00700DF2" w:rsidRDefault="00484C8C" w:rsidP="0048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700DF2">
        <w:rPr>
          <w:rFonts w:ascii="Times New Roman" w:hAnsi="Times New Roman" w:cs="Times New Roman"/>
          <w:b/>
          <w:i/>
          <w:sz w:val="24"/>
        </w:rPr>
        <w:t>Манжела А.М., Хайдаров Б.Б.</w:t>
      </w:r>
    </w:p>
    <w:p w14:paraId="5DE08A19" w14:textId="090D4F77" w:rsidR="00484C8C" w:rsidRPr="00484C8C" w:rsidRDefault="00484C8C" w:rsidP="00484C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484C8C">
        <w:rPr>
          <w:rFonts w:ascii="Times New Roman" w:hAnsi="Times New Roman" w:cs="Times New Roman"/>
          <w:i/>
          <w:sz w:val="24"/>
        </w:rPr>
        <w:t>Студент</w:t>
      </w:r>
      <w:r w:rsidR="00B81F24">
        <w:rPr>
          <w:rFonts w:ascii="Times New Roman" w:hAnsi="Times New Roman" w:cs="Times New Roman"/>
          <w:i/>
          <w:sz w:val="24"/>
        </w:rPr>
        <w:t>ка</w:t>
      </w:r>
      <w:r w:rsidRPr="00484C8C">
        <w:rPr>
          <w:rFonts w:ascii="Times New Roman" w:hAnsi="Times New Roman" w:cs="Times New Roman"/>
          <w:i/>
          <w:sz w:val="24"/>
        </w:rPr>
        <w:t>, 2 курс магистратуры</w:t>
      </w:r>
    </w:p>
    <w:p w14:paraId="0A1ED992" w14:textId="170BFE06" w:rsidR="00484C8C" w:rsidRPr="00484C8C" w:rsidRDefault="00484C8C" w:rsidP="00484C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484C8C">
        <w:rPr>
          <w:rFonts w:ascii="Times New Roman" w:hAnsi="Times New Roman" w:cs="Times New Roman"/>
          <w:i/>
          <w:sz w:val="24"/>
        </w:rPr>
        <w:t xml:space="preserve">Национальный исследовательский технологический университет «МИСИС», </w:t>
      </w:r>
      <w:r w:rsidR="00E31001">
        <w:rPr>
          <w:rFonts w:ascii="Times New Roman" w:hAnsi="Times New Roman" w:cs="Times New Roman"/>
          <w:i/>
          <w:sz w:val="24"/>
          <w:lang w:val="en-US"/>
        </w:rPr>
        <w:br/>
      </w:r>
      <w:r w:rsidRPr="00484C8C">
        <w:rPr>
          <w:rFonts w:ascii="Times New Roman" w:hAnsi="Times New Roman" w:cs="Times New Roman"/>
          <w:i/>
          <w:sz w:val="24"/>
        </w:rPr>
        <w:t>Москва, Россия</w:t>
      </w:r>
    </w:p>
    <w:p w14:paraId="32CE5135" w14:textId="77777777" w:rsidR="00202397" w:rsidRPr="00202397" w:rsidRDefault="00202397" w:rsidP="0020239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u w:val="single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t xml:space="preserve">E-mail: </w:t>
      </w:r>
      <w:r w:rsidRPr="00202397">
        <w:rPr>
          <w:rFonts w:ascii="Times New Roman" w:hAnsi="Times New Roman" w:cs="Times New Roman"/>
          <w:i/>
          <w:sz w:val="24"/>
          <w:u w:val="single"/>
          <w:lang w:val="en-US"/>
        </w:rPr>
        <w:t>manzhela.li09@mail.ru</w:t>
      </w:r>
    </w:p>
    <w:p w14:paraId="3888B974" w14:textId="50ED1869" w:rsidR="00484C8C" w:rsidRPr="00B32103" w:rsidRDefault="00B32103" w:rsidP="00484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Актуальность исследования заключается в широком применени</w:t>
      </w:r>
      <w:r w:rsidR="00B81F24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системы никель</w:t>
      </w:r>
      <w:r w:rsidR="00FE00F1">
        <w:rPr>
          <w:rFonts w:ascii="Times New Roman" w:hAnsi="Times New Roman" w:cs="Times New Roman"/>
          <w:sz w:val="24"/>
        </w:rPr>
        <w:t xml:space="preserve"> </w:t>
      </w:r>
      <w:r w:rsidR="00603A1C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оксид алюминия (</w:t>
      </w:r>
      <w:r w:rsidR="00734622" w:rsidRPr="00734622">
        <w:rPr>
          <w:rFonts w:ascii="Times New Roman" w:hAnsi="Times New Roman" w:cs="Times New Roman"/>
          <w:sz w:val="24"/>
        </w:rPr>
        <w:t>NiAl</w:t>
      </w:r>
      <w:r w:rsidR="00734622" w:rsidRPr="00734622">
        <w:rPr>
          <w:rFonts w:ascii="Times New Roman" w:hAnsi="Times New Roman" w:cs="Times New Roman"/>
          <w:sz w:val="24"/>
          <w:vertAlign w:val="subscript"/>
        </w:rPr>
        <w:t>2</w:t>
      </w:r>
      <w:r w:rsidR="00734622" w:rsidRPr="00734622">
        <w:rPr>
          <w:rFonts w:ascii="Times New Roman" w:hAnsi="Times New Roman" w:cs="Times New Roman"/>
          <w:sz w:val="24"/>
        </w:rPr>
        <w:t>O</w:t>
      </w:r>
      <w:r w:rsidR="00734622" w:rsidRPr="00734622"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) в катализе, энергетике и изготовлени</w:t>
      </w:r>
      <w:r w:rsidR="00B81F24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термостойких покрытий. Интерес к этому материалу вызывает синергия каталитической активности никеля и термической стабильности матрицы из оксида алюминия. Характеристики этого композитного материала, которые включают дисперсность, фазовый состав и пористость, определяются технологическими параметрами метода синтеза. Целью данной работы является сравн</w:t>
      </w:r>
      <w:r w:rsidR="00F8627C">
        <w:rPr>
          <w:rFonts w:ascii="Times New Roman" w:hAnsi="Times New Roman" w:cs="Times New Roman"/>
          <w:sz w:val="24"/>
        </w:rPr>
        <w:t>ительный</w:t>
      </w:r>
      <w:r>
        <w:rPr>
          <w:rFonts w:ascii="Times New Roman" w:hAnsi="Times New Roman" w:cs="Times New Roman"/>
          <w:sz w:val="24"/>
        </w:rPr>
        <w:t xml:space="preserve"> анализ влияния методов спрей пиролиза аэрозолей и химического осаждения и их влияния на структуру и свойства получаемых порошков.</w:t>
      </w:r>
    </w:p>
    <w:p w14:paraId="703F6523" w14:textId="2F003308" w:rsidR="00484C8C" w:rsidRPr="00700DF2" w:rsidRDefault="008E56B6" w:rsidP="00484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 исследования основывался на получении порошков из кристаллогидратов нитратов никеля (</w:t>
      </w:r>
      <w:proofErr w:type="gramStart"/>
      <w:r w:rsidR="004225E8" w:rsidRPr="004225E8">
        <w:rPr>
          <w:rFonts w:ascii="Times New Roman" w:hAnsi="Times New Roman" w:cs="Times New Roman"/>
          <w:sz w:val="24"/>
        </w:rPr>
        <w:t>Ni(</w:t>
      </w:r>
      <w:proofErr w:type="gramEnd"/>
      <w:r w:rsidR="004225E8" w:rsidRPr="004225E8">
        <w:rPr>
          <w:rFonts w:ascii="Times New Roman" w:hAnsi="Times New Roman" w:cs="Times New Roman"/>
          <w:sz w:val="24"/>
        </w:rPr>
        <w:t>NO</w:t>
      </w:r>
      <w:r w:rsidR="004225E8" w:rsidRPr="004225E8">
        <w:rPr>
          <w:rFonts w:ascii="Times New Roman" w:hAnsi="Times New Roman" w:cs="Times New Roman"/>
          <w:sz w:val="24"/>
          <w:vertAlign w:val="subscript"/>
        </w:rPr>
        <w:t>3</w:t>
      </w:r>
      <w:r w:rsidR="004225E8" w:rsidRPr="004225E8">
        <w:rPr>
          <w:rFonts w:ascii="Times New Roman" w:hAnsi="Times New Roman" w:cs="Times New Roman"/>
          <w:sz w:val="24"/>
        </w:rPr>
        <w:t>)</w:t>
      </w:r>
      <w:r w:rsidR="004225E8" w:rsidRPr="004225E8">
        <w:rPr>
          <w:rFonts w:ascii="Times New Roman" w:hAnsi="Times New Roman" w:cs="Times New Roman"/>
          <w:sz w:val="24"/>
          <w:vertAlign w:val="subscript"/>
        </w:rPr>
        <w:t>2</w:t>
      </w:r>
      <w:r w:rsidR="004225E8" w:rsidRPr="004225E8">
        <w:rPr>
          <w:rFonts w:ascii="Times New Roman" w:hAnsi="Times New Roman" w:cs="Times New Roman"/>
          <w:sz w:val="24"/>
        </w:rPr>
        <w:t>·6H</w:t>
      </w:r>
      <w:r w:rsidR="004225E8" w:rsidRPr="004225E8">
        <w:rPr>
          <w:rFonts w:ascii="Times New Roman" w:hAnsi="Times New Roman" w:cs="Times New Roman"/>
          <w:sz w:val="24"/>
          <w:vertAlign w:val="subscript"/>
        </w:rPr>
        <w:t>2</w:t>
      </w:r>
      <w:r w:rsidR="004225E8" w:rsidRPr="004225E8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) и алюминия (</w:t>
      </w:r>
      <w:proofErr w:type="gramStart"/>
      <w:r w:rsidR="004225E8" w:rsidRPr="004225E8">
        <w:rPr>
          <w:rFonts w:ascii="Times New Roman" w:hAnsi="Times New Roman" w:cs="Times New Roman"/>
          <w:sz w:val="24"/>
        </w:rPr>
        <w:t>Al(</w:t>
      </w:r>
      <w:proofErr w:type="gramEnd"/>
      <w:r w:rsidR="004225E8" w:rsidRPr="004225E8">
        <w:rPr>
          <w:rFonts w:ascii="Times New Roman" w:hAnsi="Times New Roman" w:cs="Times New Roman"/>
          <w:sz w:val="24"/>
        </w:rPr>
        <w:t>NO</w:t>
      </w:r>
      <w:r w:rsidR="004225E8" w:rsidRPr="004225E8">
        <w:rPr>
          <w:rFonts w:ascii="Times New Roman" w:hAnsi="Times New Roman" w:cs="Times New Roman"/>
          <w:sz w:val="24"/>
          <w:vertAlign w:val="subscript"/>
        </w:rPr>
        <w:t>3</w:t>
      </w:r>
      <w:r w:rsidR="004225E8" w:rsidRPr="004225E8">
        <w:rPr>
          <w:rFonts w:ascii="Times New Roman" w:hAnsi="Times New Roman" w:cs="Times New Roman"/>
          <w:sz w:val="24"/>
        </w:rPr>
        <w:t>)</w:t>
      </w:r>
      <w:r w:rsidR="004225E8" w:rsidRPr="004225E8">
        <w:rPr>
          <w:rFonts w:ascii="Times New Roman" w:hAnsi="Times New Roman" w:cs="Times New Roman"/>
          <w:sz w:val="24"/>
          <w:vertAlign w:val="subscript"/>
        </w:rPr>
        <w:t>3</w:t>
      </w:r>
      <w:r w:rsidR="004225E8" w:rsidRPr="004225E8">
        <w:rPr>
          <w:rFonts w:ascii="Times New Roman" w:hAnsi="Times New Roman" w:cs="Times New Roman"/>
          <w:sz w:val="24"/>
        </w:rPr>
        <w:t>·9H</w:t>
      </w:r>
      <w:r w:rsidR="00026CB9">
        <w:rPr>
          <w:rFonts w:ascii="Times New Roman" w:hAnsi="Times New Roman" w:cs="Times New Roman"/>
          <w:sz w:val="24"/>
          <w:vertAlign w:val="subscript"/>
        </w:rPr>
        <w:t xml:space="preserve"> </w:t>
      </w:r>
      <w:r w:rsidR="004225E8" w:rsidRPr="004225E8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). </w:t>
      </w:r>
      <w:r w:rsidR="00052926">
        <w:rPr>
          <w:rFonts w:ascii="Times New Roman" w:hAnsi="Times New Roman" w:cs="Times New Roman"/>
          <w:sz w:val="24"/>
        </w:rPr>
        <w:t>Исходные растворы были приготовлены с разными соотношениями ко</w:t>
      </w:r>
      <w:r w:rsidR="006D2004">
        <w:rPr>
          <w:rFonts w:ascii="Times New Roman" w:hAnsi="Times New Roman" w:cs="Times New Roman"/>
          <w:sz w:val="24"/>
        </w:rPr>
        <w:t xml:space="preserve">мпонентов </w:t>
      </w:r>
      <w:proofErr w:type="gramStart"/>
      <w:r w:rsidR="006D2004">
        <w:rPr>
          <w:rFonts w:ascii="Times New Roman" w:hAnsi="Times New Roman" w:cs="Times New Roman"/>
          <w:sz w:val="24"/>
          <w:lang w:val="en-US"/>
        </w:rPr>
        <w:t>Ni</w:t>
      </w:r>
      <w:r w:rsidR="006D2004" w:rsidRPr="006D2004">
        <w:rPr>
          <w:rFonts w:ascii="Times New Roman" w:hAnsi="Times New Roman" w:cs="Times New Roman"/>
          <w:sz w:val="24"/>
        </w:rPr>
        <w:t>:</w:t>
      </w:r>
      <w:r w:rsidR="006D2004">
        <w:rPr>
          <w:rFonts w:ascii="Times New Roman" w:hAnsi="Times New Roman" w:cs="Times New Roman"/>
          <w:sz w:val="24"/>
          <w:lang w:val="en-US"/>
        </w:rPr>
        <w:t>Al</w:t>
      </w:r>
      <w:proofErr w:type="gramEnd"/>
      <w:r w:rsidR="006D2004" w:rsidRPr="006D2004">
        <w:rPr>
          <w:rFonts w:ascii="Times New Roman" w:hAnsi="Times New Roman" w:cs="Times New Roman"/>
          <w:sz w:val="24"/>
        </w:rPr>
        <w:t xml:space="preserve"> </w:t>
      </w:r>
      <w:r w:rsidR="006D2004">
        <w:rPr>
          <w:rFonts w:ascii="Times New Roman" w:hAnsi="Times New Roman" w:cs="Times New Roman"/>
          <w:sz w:val="24"/>
        </w:rPr>
        <w:t>–</w:t>
      </w:r>
      <w:r w:rsidR="006D2004" w:rsidRPr="006D2004">
        <w:rPr>
          <w:rFonts w:ascii="Times New Roman" w:hAnsi="Times New Roman" w:cs="Times New Roman"/>
          <w:sz w:val="24"/>
        </w:rPr>
        <w:t xml:space="preserve"> 25:</w:t>
      </w:r>
      <w:r w:rsidR="006D2004">
        <w:rPr>
          <w:rFonts w:ascii="Times New Roman" w:hAnsi="Times New Roman" w:cs="Times New Roman"/>
          <w:sz w:val="24"/>
        </w:rPr>
        <w:t>75, 50:50, 75:25</w:t>
      </w:r>
      <w:r w:rsidR="006D2004" w:rsidRPr="006D200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Спрей пиролиз </w:t>
      </w:r>
      <w:r w:rsidR="00026CB9" w:rsidRPr="00026CB9">
        <w:rPr>
          <w:rFonts w:ascii="Times New Roman" w:hAnsi="Times New Roman" w:cs="Times New Roman"/>
          <w:sz w:val="24"/>
        </w:rPr>
        <w:t xml:space="preserve">[1] </w:t>
      </w:r>
      <w:r>
        <w:rPr>
          <w:rFonts w:ascii="Times New Roman" w:hAnsi="Times New Roman" w:cs="Times New Roman"/>
          <w:sz w:val="24"/>
        </w:rPr>
        <w:t>аэрозоли был проведен при температуре 900 </w:t>
      </w:r>
      <w:r w:rsidRPr="008E56B6">
        <w:rPr>
          <w:rFonts w:ascii="Times New Roman" w:hAnsi="Times New Roman" w:cs="Times New Roman"/>
          <w:sz w:val="24"/>
        </w:rPr>
        <w:t>°С</w:t>
      </w:r>
      <w:r>
        <w:rPr>
          <w:rFonts w:ascii="Times New Roman" w:hAnsi="Times New Roman" w:cs="Times New Roman"/>
          <w:sz w:val="24"/>
        </w:rPr>
        <w:t xml:space="preserve"> в трубчатой печи, что обеспечивало термическое разложение прекурсоров. Во время химического осаждения </w:t>
      </w:r>
      <w:r w:rsidR="00026CB9" w:rsidRPr="00026CB9">
        <w:rPr>
          <w:rFonts w:ascii="Times New Roman" w:hAnsi="Times New Roman" w:cs="Times New Roman"/>
          <w:sz w:val="24"/>
        </w:rPr>
        <w:t xml:space="preserve">[2] </w:t>
      </w:r>
      <w:r>
        <w:rPr>
          <w:rFonts w:ascii="Times New Roman" w:hAnsi="Times New Roman" w:cs="Times New Roman"/>
          <w:sz w:val="24"/>
        </w:rPr>
        <w:t xml:space="preserve">к раствору добавляли </w:t>
      </w:r>
      <w:r>
        <w:rPr>
          <w:rFonts w:ascii="Times New Roman" w:hAnsi="Times New Roman" w:cs="Times New Roman"/>
          <w:sz w:val="24"/>
          <w:lang w:val="en-US"/>
        </w:rPr>
        <w:t>NaOH</w:t>
      </w:r>
      <w:r>
        <w:rPr>
          <w:rFonts w:ascii="Times New Roman" w:hAnsi="Times New Roman" w:cs="Times New Roman"/>
          <w:sz w:val="24"/>
        </w:rPr>
        <w:t xml:space="preserve"> до достижения </w:t>
      </w:r>
      <w:r>
        <w:rPr>
          <w:rFonts w:ascii="Times New Roman" w:hAnsi="Times New Roman" w:cs="Times New Roman"/>
          <w:sz w:val="24"/>
          <w:lang w:val="en-US"/>
        </w:rPr>
        <w:t>pH</w:t>
      </w:r>
      <w:r>
        <w:rPr>
          <w:rFonts w:ascii="Times New Roman" w:hAnsi="Times New Roman" w:cs="Times New Roman"/>
          <w:sz w:val="24"/>
        </w:rPr>
        <w:t xml:space="preserve"> = 8, после этого выпавшие осадки гидроксидов промывали, центрифугировали, обезвоживали ацетоном и сушили в </w:t>
      </w:r>
      <w:r w:rsidR="00941945">
        <w:rPr>
          <w:rFonts w:ascii="Times New Roman" w:hAnsi="Times New Roman" w:cs="Times New Roman"/>
          <w:sz w:val="24"/>
        </w:rPr>
        <w:t xml:space="preserve">сушильном </w:t>
      </w:r>
      <w:r>
        <w:rPr>
          <w:rFonts w:ascii="Times New Roman" w:hAnsi="Times New Roman" w:cs="Times New Roman"/>
          <w:sz w:val="24"/>
        </w:rPr>
        <w:t xml:space="preserve">шкафу. </w:t>
      </w:r>
      <w:r w:rsidR="00700DF2">
        <w:rPr>
          <w:rFonts w:ascii="Times New Roman" w:hAnsi="Times New Roman" w:cs="Times New Roman"/>
          <w:sz w:val="24"/>
        </w:rPr>
        <w:t xml:space="preserve">Микроструктуру и элементный анализ проводили с помощью сканирующего электронного микроскопа </w:t>
      </w:r>
      <w:r w:rsidR="00700DF2">
        <w:rPr>
          <w:rFonts w:ascii="Times New Roman" w:hAnsi="Times New Roman" w:cs="Times New Roman"/>
          <w:sz w:val="24"/>
          <w:lang w:val="en-US"/>
        </w:rPr>
        <w:t>Vega</w:t>
      </w:r>
      <w:r w:rsidR="00700DF2" w:rsidRPr="00700DF2">
        <w:rPr>
          <w:rFonts w:ascii="Times New Roman" w:hAnsi="Times New Roman" w:cs="Times New Roman"/>
          <w:sz w:val="24"/>
        </w:rPr>
        <w:t xml:space="preserve"> 3 </w:t>
      </w:r>
      <w:r w:rsidR="00700DF2">
        <w:rPr>
          <w:rFonts w:ascii="Times New Roman" w:hAnsi="Times New Roman" w:cs="Times New Roman"/>
          <w:sz w:val="24"/>
        </w:rPr>
        <w:t xml:space="preserve">с приставкой </w:t>
      </w:r>
      <w:proofErr w:type="spellStart"/>
      <w:r w:rsidR="00700DF2" w:rsidRPr="00700DF2">
        <w:rPr>
          <w:rFonts w:ascii="Times New Roman" w:hAnsi="Times New Roman" w:cs="Times New Roman"/>
          <w:sz w:val="24"/>
        </w:rPr>
        <w:t>Oxford</w:t>
      </w:r>
      <w:proofErr w:type="spellEnd"/>
      <w:r w:rsidR="00700DF2" w:rsidRPr="00700DF2">
        <w:rPr>
          <w:rFonts w:ascii="Times New Roman" w:hAnsi="Times New Roman" w:cs="Times New Roman"/>
          <w:sz w:val="24"/>
        </w:rPr>
        <w:t xml:space="preserve"> Instruments X-Act</w:t>
      </w:r>
      <w:r w:rsidR="00700DF2">
        <w:rPr>
          <w:rFonts w:ascii="Times New Roman" w:hAnsi="Times New Roman" w:cs="Times New Roman"/>
          <w:sz w:val="24"/>
        </w:rPr>
        <w:t xml:space="preserve">, фазовый состав определяли на дифрактометре Дифрей-401, а </w:t>
      </w:r>
      <w:proofErr w:type="spellStart"/>
      <w:r w:rsidR="00700DF2">
        <w:rPr>
          <w:rFonts w:ascii="Times New Roman" w:hAnsi="Times New Roman" w:cs="Times New Roman"/>
          <w:sz w:val="24"/>
        </w:rPr>
        <w:t>распереление</w:t>
      </w:r>
      <w:proofErr w:type="spellEnd"/>
      <w:r w:rsidR="00700DF2">
        <w:rPr>
          <w:rFonts w:ascii="Times New Roman" w:hAnsi="Times New Roman" w:cs="Times New Roman"/>
          <w:sz w:val="24"/>
        </w:rPr>
        <w:t xml:space="preserve"> частиц на а</w:t>
      </w:r>
      <w:r w:rsidR="00700DF2" w:rsidRPr="00700DF2">
        <w:rPr>
          <w:rFonts w:ascii="Times New Roman" w:hAnsi="Times New Roman" w:cs="Times New Roman"/>
          <w:sz w:val="24"/>
        </w:rPr>
        <w:t>нализатор</w:t>
      </w:r>
      <w:r w:rsidR="00700DF2">
        <w:rPr>
          <w:rFonts w:ascii="Times New Roman" w:hAnsi="Times New Roman" w:cs="Times New Roman"/>
          <w:sz w:val="24"/>
        </w:rPr>
        <w:t>е</w:t>
      </w:r>
      <w:r w:rsidR="00700DF2" w:rsidRPr="00700DF2">
        <w:rPr>
          <w:rFonts w:ascii="Times New Roman" w:hAnsi="Times New Roman" w:cs="Times New Roman"/>
          <w:sz w:val="24"/>
        </w:rPr>
        <w:t xml:space="preserve"> распределения </w:t>
      </w:r>
      <w:proofErr w:type="spellStart"/>
      <w:r w:rsidR="00700DF2" w:rsidRPr="00700DF2">
        <w:rPr>
          <w:rFonts w:ascii="Times New Roman" w:hAnsi="Times New Roman" w:cs="Times New Roman"/>
          <w:sz w:val="24"/>
        </w:rPr>
        <w:t>Bettersizer</w:t>
      </w:r>
      <w:proofErr w:type="spellEnd"/>
      <w:r w:rsidR="00700DF2" w:rsidRPr="00700DF2">
        <w:rPr>
          <w:rFonts w:ascii="Times New Roman" w:hAnsi="Times New Roman" w:cs="Times New Roman"/>
          <w:sz w:val="24"/>
        </w:rPr>
        <w:t xml:space="preserve"> ST</w:t>
      </w:r>
      <w:r w:rsidR="00700DF2">
        <w:rPr>
          <w:rFonts w:ascii="Times New Roman" w:hAnsi="Times New Roman" w:cs="Times New Roman"/>
          <w:sz w:val="24"/>
        </w:rPr>
        <w:t>.</w:t>
      </w:r>
    </w:p>
    <w:p w14:paraId="4B17F34A" w14:textId="1CDF8CBA" w:rsidR="00484C8C" w:rsidRPr="0032059E" w:rsidRDefault="00230B36" w:rsidP="00484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Результаты исследования показали, что микроструктурный анализ выявил, что при применении метода спрей пиролиза образуются преимущественно сферические частицы, которые имеют полую структуру, в то время как при химическом осаждении появляются мелкодисперсные рыхлые агрегаты. </w:t>
      </w:r>
      <w:r w:rsidR="006E314D">
        <w:rPr>
          <w:rFonts w:ascii="Times New Roman" w:hAnsi="Times New Roman" w:cs="Times New Roman"/>
          <w:sz w:val="24"/>
        </w:rPr>
        <w:t xml:space="preserve">Элементный анализ показал равномерное распределение компонентов в образцах, полученных методом спрей пиролиза, тогда как у порошка после химического осаждения отмечается тенденция к локальной сегрегации никеля и менее однородному смешению компонентов. Рентгенофазовый анализ показал наличие фаз </w:t>
      </w:r>
      <w:proofErr w:type="spellStart"/>
      <w:r w:rsidR="006E314D" w:rsidRPr="00734622">
        <w:rPr>
          <w:rFonts w:ascii="Times New Roman" w:hAnsi="Times New Roman" w:cs="Times New Roman"/>
          <w:sz w:val="24"/>
        </w:rPr>
        <w:t>NiO</w:t>
      </w:r>
      <w:proofErr w:type="spellEnd"/>
      <w:r w:rsidR="006E314D" w:rsidRPr="00734622">
        <w:rPr>
          <w:rFonts w:ascii="Times New Roman" w:hAnsi="Times New Roman" w:cs="Times New Roman"/>
          <w:sz w:val="24"/>
        </w:rPr>
        <w:t>, Al</w:t>
      </w:r>
      <w:r w:rsidR="00734622" w:rsidRPr="00734622">
        <w:rPr>
          <w:rFonts w:ascii="Times New Roman" w:hAnsi="Times New Roman" w:cs="Times New Roman"/>
          <w:sz w:val="24"/>
          <w:vertAlign w:val="subscript"/>
        </w:rPr>
        <w:t>2</w:t>
      </w:r>
      <w:r w:rsidR="006E314D" w:rsidRPr="00734622">
        <w:rPr>
          <w:rFonts w:ascii="Times New Roman" w:hAnsi="Times New Roman" w:cs="Times New Roman"/>
          <w:sz w:val="24"/>
        </w:rPr>
        <w:t>O</w:t>
      </w:r>
      <w:r w:rsidR="00734622" w:rsidRPr="00734622">
        <w:rPr>
          <w:rFonts w:ascii="Times New Roman" w:hAnsi="Times New Roman" w:cs="Times New Roman"/>
          <w:sz w:val="24"/>
          <w:vertAlign w:val="subscript"/>
        </w:rPr>
        <w:t>3</w:t>
      </w:r>
      <w:r w:rsidR="006E314D" w:rsidRPr="00734622">
        <w:rPr>
          <w:rFonts w:ascii="Times New Roman" w:hAnsi="Times New Roman" w:cs="Times New Roman"/>
          <w:sz w:val="24"/>
        </w:rPr>
        <w:t xml:space="preserve"> и шпинели NiAl</w:t>
      </w:r>
      <w:r w:rsidR="00734622" w:rsidRPr="00734622">
        <w:rPr>
          <w:rFonts w:ascii="Times New Roman" w:hAnsi="Times New Roman" w:cs="Times New Roman"/>
          <w:sz w:val="24"/>
          <w:vertAlign w:val="subscript"/>
        </w:rPr>
        <w:t>2</w:t>
      </w:r>
      <w:r w:rsidR="006E314D" w:rsidRPr="00734622">
        <w:rPr>
          <w:rFonts w:ascii="Times New Roman" w:hAnsi="Times New Roman" w:cs="Times New Roman"/>
          <w:sz w:val="24"/>
        </w:rPr>
        <w:t>O</w:t>
      </w:r>
      <w:r w:rsidR="00734622" w:rsidRPr="00734622">
        <w:rPr>
          <w:rFonts w:ascii="Times New Roman" w:hAnsi="Times New Roman" w:cs="Times New Roman"/>
          <w:sz w:val="24"/>
          <w:vertAlign w:val="subscript"/>
        </w:rPr>
        <w:t>4</w:t>
      </w:r>
      <w:r w:rsidR="006E314D">
        <w:rPr>
          <w:rFonts w:ascii="Times New Roman" w:hAnsi="Times New Roman" w:cs="Times New Roman"/>
          <w:sz w:val="24"/>
        </w:rPr>
        <w:t xml:space="preserve"> в порошке, полученном при пиролизе, а при осаждении у порошков наблюдается большая фазовая неоднородность. Распределение размеров показывает, что при пиролизе диапазон размера частиц составляет от 0,8 до 14,2 мкм, а при осаждении от 0,9 до 12,6 мкм. Сравнение методов дает возможность сделать вывод, что химическое осаждение обеспечивает получение высокодисперсных систем, а спрей пиролиз аэрозолей способствует формированию плотных термостабильны</w:t>
      </w:r>
      <w:r w:rsidR="00573324">
        <w:rPr>
          <w:rFonts w:ascii="Times New Roman" w:hAnsi="Times New Roman" w:cs="Times New Roman"/>
          <w:sz w:val="24"/>
        </w:rPr>
        <w:t>х</w:t>
      </w:r>
      <w:r w:rsidR="006E314D">
        <w:rPr>
          <w:rFonts w:ascii="Times New Roman" w:hAnsi="Times New Roman" w:cs="Times New Roman"/>
          <w:sz w:val="24"/>
        </w:rPr>
        <w:t xml:space="preserve"> сферических частиц с повышенной степенью структурной и фазовой однородност</w:t>
      </w:r>
      <w:r w:rsidR="001E15CA">
        <w:rPr>
          <w:rFonts w:ascii="Times New Roman" w:hAnsi="Times New Roman" w:cs="Times New Roman"/>
          <w:sz w:val="24"/>
        </w:rPr>
        <w:t>ями</w:t>
      </w:r>
      <w:r w:rsidR="006E314D">
        <w:rPr>
          <w:rFonts w:ascii="Times New Roman" w:hAnsi="Times New Roman" w:cs="Times New Roman"/>
          <w:sz w:val="24"/>
        </w:rPr>
        <w:t>.</w:t>
      </w:r>
      <w:r w:rsidR="0032059E" w:rsidRPr="0032059E">
        <w:rPr>
          <w:rFonts w:ascii="Times New Roman" w:hAnsi="Times New Roman" w:cs="Times New Roman"/>
          <w:sz w:val="24"/>
        </w:rPr>
        <w:t xml:space="preserve"> </w:t>
      </w:r>
      <w:r w:rsidR="0032059E">
        <w:rPr>
          <w:rFonts w:ascii="Times New Roman" w:hAnsi="Times New Roman" w:cs="Times New Roman"/>
          <w:sz w:val="24"/>
        </w:rPr>
        <w:t xml:space="preserve">Дальнейшие исследования будут заключаться в изучение структуры и фазового состава порошков </w:t>
      </w:r>
      <w:r w:rsidR="0032059E" w:rsidRPr="00734622">
        <w:rPr>
          <w:rFonts w:ascii="Times New Roman" w:hAnsi="Times New Roman" w:cs="Times New Roman"/>
          <w:sz w:val="24"/>
        </w:rPr>
        <w:t>NiAl</w:t>
      </w:r>
      <w:r w:rsidR="0032059E" w:rsidRPr="00734622">
        <w:rPr>
          <w:rFonts w:ascii="Times New Roman" w:hAnsi="Times New Roman" w:cs="Times New Roman"/>
          <w:sz w:val="24"/>
          <w:vertAlign w:val="subscript"/>
        </w:rPr>
        <w:t>2</w:t>
      </w:r>
      <w:r w:rsidR="0032059E" w:rsidRPr="00734622">
        <w:rPr>
          <w:rFonts w:ascii="Times New Roman" w:hAnsi="Times New Roman" w:cs="Times New Roman"/>
          <w:sz w:val="24"/>
        </w:rPr>
        <w:t>O</w:t>
      </w:r>
      <w:r w:rsidR="0032059E" w:rsidRPr="00734622">
        <w:rPr>
          <w:rFonts w:ascii="Times New Roman" w:hAnsi="Times New Roman" w:cs="Times New Roman"/>
          <w:sz w:val="24"/>
          <w:vertAlign w:val="subscript"/>
        </w:rPr>
        <w:t>4</w:t>
      </w:r>
      <w:r w:rsidR="0032059E">
        <w:rPr>
          <w:rFonts w:ascii="Times New Roman" w:hAnsi="Times New Roman" w:cs="Times New Roman"/>
          <w:sz w:val="24"/>
          <w:vertAlign w:val="subscript"/>
        </w:rPr>
        <w:t xml:space="preserve"> </w:t>
      </w:r>
      <w:r w:rsidR="0032059E">
        <w:rPr>
          <w:rFonts w:ascii="Times New Roman" w:hAnsi="Times New Roman" w:cs="Times New Roman"/>
          <w:sz w:val="24"/>
        </w:rPr>
        <w:t>после термической обработки в атмосфере водорода.</w:t>
      </w:r>
    </w:p>
    <w:p w14:paraId="70DD3638" w14:textId="77777777" w:rsidR="00484C8C" w:rsidRPr="00E141CA" w:rsidRDefault="006E314D" w:rsidP="006E31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6E314D">
        <w:rPr>
          <w:rFonts w:ascii="Times New Roman" w:hAnsi="Times New Roman" w:cs="Times New Roman"/>
          <w:b/>
          <w:sz w:val="24"/>
        </w:rPr>
        <w:t>Литература</w:t>
      </w:r>
    </w:p>
    <w:p w14:paraId="71760876" w14:textId="77777777" w:rsidR="006E314D" w:rsidRPr="006F7FC9" w:rsidRDefault="006D1A36" w:rsidP="00202397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1.</w:t>
      </w:r>
      <w:r w:rsidR="006F7FC9" w:rsidRPr="006F7FC9">
        <w:rPr>
          <w:lang w:val="en-US"/>
        </w:rPr>
        <w:t xml:space="preserve"> </w:t>
      </w:r>
      <w:r w:rsidR="006F7FC9" w:rsidRPr="006F7FC9">
        <w:rPr>
          <w:rFonts w:ascii="Times New Roman" w:hAnsi="Times New Roman" w:cs="Times New Roman"/>
          <w:sz w:val="24"/>
          <w:lang w:val="en-US"/>
        </w:rPr>
        <w:t xml:space="preserve">Kundu M., Karunakaran G., Kolesnikov E., </w:t>
      </w:r>
      <w:proofErr w:type="spellStart"/>
      <w:r w:rsidR="006F7FC9" w:rsidRPr="006F7FC9">
        <w:rPr>
          <w:rFonts w:ascii="Times New Roman" w:hAnsi="Times New Roman" w:cs="Times New Roman"/>
          <w:sz w:val="24"/>
          <w:lang w:val="en-US"/>
        </w:rPr>
        <w:t>Voynova</w:t>
      </w:r>
      <w:proofErr w:type="spellEnd"/>
      <w:r w:rsidR="006F7FC9" w:rsidRPr="006F7FC9">
        <w:rPr>
          <w:rFonts w:ascii="Times New Roman" w:hAnsi="Times New Roman" w:cs="Times New Roman"/>
          <w:sz w:val="24"/>
          <w:lang w:val="en-US"/>
        </w:rPr>
        <w:t xml:space="preserve"> E. S., Kumari S., </w:t>
      </w:r>
      <w:proofErr w:type="spellStart"/>
      <w:r w:rsidR="006F7FC9" w:rsidRPr="006F7FC9">
        <w:rPr>
          <w:rFonts w:ascii="Times New Roman" w:hAnsi="Times New Roman" w:cs="Times New Roman"/>
          <w:sz w:val="24"/>
          <w:lang w:val="en-US"/>
        </w:rPr>
        <w:t>Gorshenkov</w:t>
      </w:r>
      <w:proofErr w:type="spellEnd"/>
      <w:r w:rsidR="006F7FC9" w:rsidRPr="006F7FC9">
        <w:rPr>
          <w:rFonts w:ascii="Times New Roman" w:hAnsi="Times New Roman" w:cs="Times New Roman"/>
          <w:sz w:val="24"/>
          <w:lang w:val="en-US"/>
        </w:rPr>
        <w:t xml:space="preserve"> M. V., Kuznetsov D. Hollow NiCo₂O₄ nano-spheres obtained by ultrasonic spray pyrolysis method with superior electrochemical performance for lithium-ion batteries and supercapacitors // Journal of Industrial and Engineering Chemistry. – 2018. – Vol. 59. – P. 90–98.</w:t>
      </w:r>
    </w:p>
    <w:p w14:paraId="248F62C6" w14:textId="1B283C0D" w:rsidR="00202397" w:rsidRPr="00E31001" w:rsidRDefault="006D1A36" w:rsidP="002023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6F7FC9" w:rsidRPr="006F7FC9">
        <w:t xml:space="preserve"> </w:t>
      </w:r>
      <w:r w:rsidR="006F7FC9" w:rsidRPr="006F7FC9">
        <w:rPr>
          <w:rFonts w:ascii="Times New Roman" w:hAnsi="Times New Roman" w:cs="Times New Roman"/>
          <w:sz w:val="24"/>
        </w:rPr>
        <w:t xml:space="preserve">Нгуен Ван Минь. Разработка эффективных способов получения нанопорошков триады железа водородным восстановлением из оксидных соединений в вихревом поле и тонких </w:t>
      </w:r>
      <w:r w:rsidR="00EF0D34" w:rsidRPr="006F7FC9">
        <w:rPr>
          <w:rFonts w:ascii="Times New Roman" w:hAnsi="Times New Roman" w:cs="Times New Roman"/>
          <w:sz w:val="24"/>
        </w:rPr>
        <w:t>слоях:</w:t>
      </w:r>
      <w:r w:rsidR="006F7FC9" w:rsidRPr="006F7F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FC9" w:rsidRPr="006F7FC9">
        <w:rPr>
          <w:rFonts w:ascii="Times New Roman" w:hAnsi="Times New Roman" w:cs="Times New Roman"/>
          <w:sz w:val="24"/>
        </w:rPr>
        <w:t>дис</w:t>
      </w:r>
      <w:proofErr w:type="spellEnd"/>
      <w:r w:rsidR="006F7FC9" w:rsidRPr="006F7FC9">
        <w:rPr>
          <w:rFonts w:ascii="Times New Roman" w:hAnsi="Times New Roman" w:cs="Times New Roman"/>
          <w:sz w:val="24"/>
        </w:rPr>
        <w:t xml:space="preserve">. ... канд. техн. </w:t>
      </w:r>
      <w:r w:rsidR="00EF0D34" w:rsidRPr="006F7FC9">
        <w:rPr>
          <w:rFonts w:ascii="Times New Roman" w:hAnsi="Times New Roman" w:cs="Times New Roman"/>
          <w:sz w:val="24"/>
        </w:rPr>
        <w:t>наук:</w:t>
      </w:r>
      <w:r w:rsidR="006F7FC9" w:rsidRPr="006F7FC9">
        <w:rPr>
          <w:rFonts w:ascii="Times New Roman" w:hAnsi="Times New Roman" w:cs="Times New Roman"/>
          <w:sz w:val="24"/>
        </w:rPr>
        <w:t xml:space="preserve"> 05.16.08 / науч. рук. Конюхов Ю. </w:t>
      </w:r>
      <w:r w:rsidR="00EF0D34" w:rsidRPr="006F7FC9">
        <w:rPr>
          <w:rFonts w:ascii="Times New Roman" w:hAnsi="Times New Roman" w:cs="Times New Roman"/>
          <w:sz w:val="24"/>
        </w:rPr>
        <w:t>В.;</w:t>
      </w:r>
      <w:r w:rsidR="006F7FC9" w:rsidRPr="006F7FC9">
        <w:rPr>
          <w:rFonts w:ascii="Times New Roman" w:hAnsi="Times New Roman" w:cs="Times New Roman"/>
          <w:sz w:val="24"/>
        </w:rPr>
        <w:t xml:space="preserve"> ФГАОУ ВО «Национальный исследовательский технологический университет "МИСиС"». – Москва, 2018. – 150 </w:t>
      </w:r>
      <w:r w:rsidR="00EF0D34" w:rsidRPr="006F7FC9">
        <w:rPr>
          <w:rFonts w:ascii="Times New Roman" w:hAnsi="Times New Roman" w:cs="Times New Roman"/>
          <w:sz w:val="24"/>
        </w:rPr>
        <w:t>с.</w:t>
      </w:r>
    </w:p>
    <w:sectPr w:rsidR="00202397" w:rsidRPr="00E31001" w:rsidSect="00484C8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8C"/>
    <w:rsid w:val="0000736C"/>
    <w:rsid w:val="00026CB9"/>
    <w:rsid w:val="00052926"/>
    <w:rsid w:val="000F08EF"/>
    <w:rsid w:val="001E15CA"/>
    <w:rsid w:val="00202397"/>
    <w:rsid w:val="0022047B"/>
    <w:rsid w:val="00230B36"/>
    <w:rsid w:val="0032059E"/>
    <w:rsid w:val="00331017"/>
    <w:rsid w:val="003B4906"/>
    <w:rsid w:val="004225E8"/>
    <w:rsid w:val="00484C8C"/>
    <w:rsid w:val="00573324"/>
    <w:rsid w:val="00603A1C"/>
    <w:rsid w:val="006D1A36"/>
    <w:rsid w:val="006D2004"/>
    <w:rsid w:val="006E314D"/>
    <w:rsid w:val="006F7FC9"/>
    <w:rsid w:val="00700DF2"/>
    <w:rsid w:val="00734622"/>
    <w:rsid w:val="007469C3"/>
    <w:rsid w:val="007E3CA2"/>
    <w:rsid w:val="00834E8E"/>
    <w:rsid w:val="008E56B6"/>
    <w:rsid w:val="00941945"/>
    <w:rsid w:val="00B32103"/>
    <w:rsid w:val="00B4524B"/>
    <w:rsid w:val="00B81F24"/>
    <w:rsid w:val="00C4444A"/>
    <w:rsid w:val="00E141CA"/>
    <w:rsid w:val="00E31001"/>
    <w:rsid w:val="00EF0D34"/>
    <w:rsid w:val="00F8627C"/>
    <w:rsid w:val="00FB0085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B9709"/>
  <w15:chartTrackingRefBased/>
  <w15:docId w15:val="{340B18E3-EC77-4A49-884C-F10C7200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9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ИСИС"/>
    <w:basedOn w:val="a"/>
    <w:link w:val="a4"/>
    <w:qFormat/>
    <w:rsid w:val="00C4444A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a4">
    <w:name w:val="МИСИС Знак"/>
    <w:basedOn w:val="a0"/>
    <w:link w:val="a3"/>
    <w:rsid w:val="00C4444A"/>
    <w:rPr>
      <w:rFonts w:ascii="Times New Roman" w:hAnsi="Times New Roman" w:cs="Times New Roman"/>
      <w:sz w:val="24"/>
    </w:rPr>
  </w:style>
  <w:style w:type="paragraph" w:customStyle="1" w:styleId="2">
    <w:name w:val="МИСИС2"/>
    <w:basedOn w:val="1"/>
    <w:link w:val="20"/>
    <w:qFormat/>
    <w:rsid w:val="007469C3"/>
    <w:pPr>
      <w:spacing w:before="0" w:line="360" w:lineRule="auto"/>
      <w:ind w:left="708" w:firstLine="1"/>
      <w:jc w:val="both"/>
    </w:pPr>
    <w:rPr>
      <w:rFonts w:ascii="Times New Roman" w:hAnsi="Times New Roman" w:cs="Times New Roman"/>
      <w:b/>
      <w:sz w:val="24"/>
    </w:rPr>
  </w:style>
  <w:style w:type="character" w:customStyle="1" w:styleId="20">
    <w:name w:val="МИСИС2 Знак"/>
    <w:basedOn w:val="10"/>
    <w:link w:val="2"/>
    <w:rsid w:val="007469C3"/>
    <w:rPr>
      <w:rFonts w:ascii="Times New Roman" w:eastAsiaTheme="majorEastAsia" w:hAnsi="Times New Roman" w:cs="Times New Roman"/>
      <w:b/>
      <w:color w:val="2E74B5" w:themeColor="accent1" w:themeShade="BF"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7469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I-on</cp:lastModifiedBy>
  <cp:revision>4</cp:revision>
  <dcterms:created xsi:type="dcterms:W3CDTF">2026-03-23T22:01:00Z</dcterms:created>
  <dcterms:modified xsi:type="dcterms:W3CDTF">2026-03-23T22:01:00Z</dcterms:modified>
</cp:coreProperties>
</file>