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9E51" w14:textId="4F274484" w:rsidR="00FA2BB3" w:rsidRPr="00662EAA" w:rsidRDefault="00662EAA" w:rsidP="00662EAA">
      <w:pPr>
        <w:shd w:val="clear" w:color="auto" w:fill="FFFFFF"/>
        <w:jc w:val="center"/>
        <w:rPr>
          <w:b/>
          <w:color w:val="000000"/>
        </w:rPr>
      </w:pPr>
      <w:r w:rsidRPr="00662EAA">
        <w:rPr>
          <w:b/>
          <w:color w:val="000000"/>
        </w:rPr>
        <w:t xml:space="preserve">Синтез анионных </w:t>
      </w:r>
      <w:proofErr w:type="gramStart"/>
      <w:r w:rsidRPr="00662EAA">
        <w:rPr>
          <w:b/>
          <w:color w:val="000000"/>
        </w:rPr>
        <w:t>металл-органических</w:t>
      </w:r>
      <w:proofErr w:type="gramEnd"/>
      <w:r w:rsidRPr="00662EAA">
        <w:rPr>
          <w:b/>
          <w:color w:val="000000"/>
        </w:rPr>
        <w:t xml:space="preserve"> каркасов и наноматериалов на их основе: перспективы каталитических применений</w:t>
      </w:r>
    </w:p>
    <w:p w14:paraId="3A1D4AC4" w14:textId="22B9C427" w:rsidR="00FA2BB3" w:rsidRPr="00C82F08" w:rsidRDefault="00AF0F8C">
      <w:pPr>
        <w:pStyle w:val="Authors"/>
        <w:spacing w:after="0" w:line="240" w:lineRule="auto"/>
        <w:jc w:val="center"/>
        <w:rPr>
          <w:iCs/>
          <w:sz w:val="24"/>
          <w:vertAlign w:val="superscript"/>
          <w:lang w:val="ru-RU"/>
        </w:rPr>
      </w:pPr>
      <w:r>
        <w:rPr>
          <w:b/>
          <w:iCs/>
          <w:color w:val="000000"/>
          <w:sz w:val="24"/>
          <w:lang w:val="ru-RU"/>
        </w:rPr>
        <w:t>Спасская С.А.</w:t>
      </w:r>
      <w:r>
        <w:rPr>
          <w:b/>
          <w:iCs/>
          <w:color w:val="000000"/>
          <w:sz w:val="24"/>
          <w:vertAlign w:val="superscript"/>
          <w:lang w:val="ru-RU"/>
        </w:rPr>
        <w:t>1</w:t>
      </w:r>
      <w:r>
        <w:rPr>
          <w:b/>
          <w:iCs/>
          <w:color w:val="000000"/>
          <w:sz w:val="24"/>
        </w:rPr>
        <w:t xml:space="preserve">, </w:t>
      </w:r>
      <w:r w:rsidRPr="00C82F08">
        <w:rPr>
          <w:b/>
          <w:iCs/>
          <w:color w:val="000000"/>
          <w:sz w:val="24"/>
          <w:lang w:val="ru-RU"/>
        </w:rPr>
        <w:t>Никандров Н.М.</w:t>
      </w:r>
      <w:r w:rsidRPr="00C82F08">
        <w:rPr>
          <w:b/>
          <w:iCs/>
          <w:color w:val="000000"/>
          <w:sz w:val="24"/>
          <w:vertAlign w:val="superscript"/>
          <w:lang w:val="ru-RU"/>
        </w:rPr>
        <w:t>2</w:t>
      </w:r>
      <w:r w:rsidR="00D01FCC" w:rsidRPr="00C82F08">
        <w:rPr>
          <w:b/>
          <w:iCs/>
          <w:color w:val="000000"/>
          <w:sz w:val="24"/>
          <w:lang w:val="ru-RU"/>
        </w:rPr>
        <w:t>,</w:t>
      </w:r>
      <w:r w:rsidR="00D01FCC" w:rsidRPr="00C82F08">
        <w:rPr>
          <w:color w:val="000000"/>
          <w:vertAlign w:val="superscript"/>
        </w:rPr>
        <w:t xml:space="preserve"> </w:t>
      </w:r>
      <w:proofErr w:type="spellStart"/>
      <w:r w:rsidRPr="00C82F08">
        <w:rPr>
          <w:b/>
          <w:iCs/>
          <w:color w:val="000000"/>
          <w:sz w:val="24"/>
          <w:lang w:val="ru-RU"/>
        </w:rPr>
        <w:t>Цымбаренко</w:t>
      </w:r>
      <w:proofErr w:type="spellEnd"/>
      <w:r w:rsidRPr="00C82F08">
        <w:rPr>
          <w:b/>
          <w:iCs/>
          <w:color w:val="000000"/>
          <w:sz w:val="24"/>
          <w:lang w:val="ru-RU"/>
        </w:rPr>
        <w:t xml:space="preserve"> Д.М.</w:t>
      </w:r>
      <w:r w:rsidRPr="00C82F08">
        <w:rPr>
          <w:b/>
          <w:iCs/>
          <w:color w:val="000000"/>
          <w:sz w:val="24"/>
          <w:vertAlign w:val="superscript"/>
          <w:lang w:val="ru-RU"/>
        </w:rPr>
        <w:t>1</w:t>
      </w:r>
    </w:p>
    <w:p w14:paraId="10CA03AB" w14:textId="77777777" w:rsidR="00FA2BB3" w:rsidRPr="00C82F08" w:rsidRDefault="00AF0F8C" w:rsidP="00205392">
      <w:pPr>
        <w:shd w:val="clear" w:color="auto" w:fill="FFFFFF"/>
        <w:jc w:val="center"/>
        <w:rPr>
          <w:color w:val="000000"/>
        </w:rPr>
      </w:pPr>
      <w:r w:rsidRPr="00C82F08">
        <w:rPr>
          <w:i/>
          <w:color w:val="000000"/>
        </w:rPr>
        <w:t>Студент, 1 курс специалитета</w:t>
      </w:r>
    </w:p>
    <w:p w14:paraId="30FB6F05" w14:textId="736359A5" w:rsidR="00FA2BB3" w:rsidRPr="00C82F08" w:rsidRDefault="00AF0F8C" w:rsidP="00205392">
      <w:pPr>
        <w:shd w:val="clear" w:color="auto" w:fill="FFFFFF"/>
        <w:jc w:val="center"/>
        <w:rPr>
          <w:color w:val="000000"/>
        </w:rPr>
      </w:pPr>
      <w:r w:rsidRPr="00C82F08">
        <w:rPr>
          <w:i/>
          <w:color w:val="000000"/>
          <w:vertAlign w:val="superscript"/>
        </w:rPr>
        <w:t>1</w:t>
      </w:r>
      <w:r w:rsidR="00CA7A77" w:rsidRPr="00C82F08">
        <w:rPr>
          <w:i/>
          <w:color w:val="000000"/>
        </w:rPr>
        <w:t>МГУ</w:t>
      </w:r>
      <w:r w:rsidRPr="00C82F08">
        <w:rPr>
          <w:i/>
          <w:color w:val="000000"/>
        </w:rPr>
        <w:t xml:space="preserve"> имени М.В. Ломоносова,</w:t>
      </w:r>
      <w:r w:rsidR="00CA7A77" w:rsidRPr="00C82F08">
        <w:rPr>
          <w:i/>
          <w:color w:val="000000"/>
        </w:rPr>
        <w:t xml:space="preserve"> </w:t>
      </w:r>
      <w:r w:rsidRPr="00C82F08">
        <w:rPr>
          <w:i/>
          <w:color w:val="000000"/>
        </w:rPr>
        <w:t>химический факультет, Москва, Россия</w:t>
      </w:r>
    </w:p>
    <w:p w14:paraId="38DED9A0" w14:textId="5ADF8D6D" w:rsidR="00FA2BB3" w:rsidRPr="00C82F08" w:rsidRDefault="00AF0F8C" w:rsidP="00205392">
      <w:pPr>
        <w:shd w:val="clear" w:color="auto" w:fill="FFFFFF"/>
        <w:jc w:val="center"/>
        <w:rPr>
          <w:i/>
          <w:color w:val="000000"/>
        </w:rPr>
      </w:pPr>
      <w:r w:rsidRPr="00C82F08">
        <w:rPr>
          <w:i/>
          <w:color w:val="000000"/>
          <w:vertAlign w:val="superscript"/>
        </w:rPr>
        <w:t>2</w:t>
      </w:r>
      <w:r w:rsidR="00CA7A77" w:rsidRPr="00C82F08">
        <w:rPr>
          <w:i/>
          <w:color w:val="000000"/>
        </w:rPr>
        <w:t xml:space="preserve">МГУ </w:t>
      </w:r>
      <w:r w:rsidRPr="00C82F08">
        <w:rPr>
          <w:i/>
          <w:color w:val="000000"/>
        </w:rPr>
        <w:t>имени М.В. Ломоносова, факультет наук о материалах, Москва, Россия</w:t>
      </w:r>
    </w:p>
    <w:p w14:paraId="0F088790" w14:textId="69C59B9F" w:rsidR="0021080C" w:rsidRPr="001612B8" w:rsidRDefault="00AF0F8C" w:rsidP="00205392">
      <w:pPr>
        <w:shd w:val="clear" w:color="auto" w:fill="FFFFFF"/>
        <w:jc w:val="center"/>
        <w:rPr>
          <w:color w:val="000000"/>
        </w:rPr>
      </w:pPr>
      <w:r w:rsidRPr="001612B8">
        <w:rPr>
          <w:i/>
          <w:color w:val="000000"/>
          <w:lang w:val="en-US"/>
        </w:rPr>
        <w:t>E</w:t>
      </w:r>
      <w:r w:rsidRPr="001612B8">
        <w:rPr>
          <w:i/>
          <w:color w:val="000000"/>
        </w:rPr>
        <w:t>-</w:t>
      </w:r>
      <w:r w:rsidRPr="001612B8">
        <w:rPr>
          <w:i/>
          <w:color w:val="000000"/>
          <w:lang w:val="en-US"/>
        </w:rPr>
        <w:t>mail</w:t>
      </w:r>
      <w:r w:rsidRPr="001612B8">
        <w:rPr>
          <w:i/>
          <w:color w:val="000000"/>
        </w:rPr>
        <w:t>:</w:t>
      </w:r>
      <w:r w:rsidR="00205392">
        <w:rPr>
          <w:i/>
          <w:color w:val="000000"/>
        </w:rPr>
        <w:t xml:space="preserve"> </w:t>
      </w:r>
      <w:hyperlink r:id="rId5">
        <w:r w:rsidRPr="00205392">
          <w:rPr>
            <w:i/>
            <w:color w:val="000000"/>
            <w:u w:val="single"/>
            <w:lang w:val="en-US"/>
          </w:rPr>
          <w:t>sofylion</w:t>
        </w:r>
        <w:r w:rsidRPr="00205392">
          <w:rPr>
            <w:i/>
            <w:color w:val="000000"/>
            <w:u w:val="single"/>
          </w:rPr>
          <w:t>05@</w:t>
        </w:r>
        <w:r w:rsidRPr="00205392">
          <w:rPr>
            <w:i/>
            <w:color w:val="000000"/>
            <w:u w:val="single"/>
            <w:lang w:val="en-US"/>
          </w:rPr>
          <w:t>gmail</w:t>
        </w:r>
        <w:r w:rsidRPr="00205392">
          <w:rPr>
            <w:i/>
            <w:color w:val="000000"/>
            <w:u w:val="single"/>
          </w:rPr>
          <w:t>.</w:t>
        </w:r>
        <w:r w:rsidRPr="00205392">
          <w:rPr>
            <w:i/>
            <w:color w:val="000000"/>
            <w:u w:val="single"/>
            <w:lang w:val="en-US"/>
          </w:rPr>
          <w:t>ru</w:t>
        </w:r>
      </w:hyperlink>
    </w:p>
    <w:p w14:paraId="4A8E5494" w14:textId="799CE2AA" w:rsidR="0021080C" w:rsidRPr="0021080C" w:rsidRDefault="0021080C" w:rsidP="0021080C">
      <w:pPr>
        <w:pStyle w:val="af0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Анионные </w:t>
      </w:r>
      <w:proofErr w:type="gramStart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металл-органические</w:t>
      </w:r>
      <w:proofErr w:type="gramEnd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каркасы (MOF) характеризуются отрицательно заряженным каркасом, заряд которого компенсируется катионами в пустотах. Их ключевое преимущество </w:t>
      </w:r>
      <w:r w:rsidR="001E3EB3">
        <w:rPr>
          <w:rFonts w:ascii="Times New Roman" w:hAnsi="Times New Roman"/>
          <w:color w:val="000000"/>
          <w:sz w:val="24"/>
          <w:szCs w:val="24"/>
          <w:lang w:val="ru-RU" w:eastAsia="ru-RU"/>
        </w:rPr>
        <w:t>-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возможность ионного обмена для направленного введения катионов </w:t>
      </w:r>
      <w:r w:rsidR="0081121D">
        <w:rPr>
          <w:rFonts w:ascii="Times New Roman" w:hAnsi="Times New Roman"/>
          <w:color w:val="000000"/>
          <w:sz w:val="24"/>
          <w:szCs w:val="24"/>
          <w:lang w:val="ru-RU" w:eastAsia="ru-RU"/>
        </w:rPr>
        <w:t>а</w:t>
      </w:r>
      <w:r w:rsidR="00C82F08" w:rsidRP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>ктивной фазы будущего катализатора</w:t>
      </w:r>
      <w:r w:rsid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Особый интерес представляют церий-содержащие анионные MOF благодаря способности церия обратимо менять степень окисления между +3 и +4, что важно для</w:t>
      </w:r>
      <w:r w:rsid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редокс процессов.</w:t>
      </w:r>
    </w:p>
    <w:p w14:paraId="326B1F57" w14:textId="77777777" w:rsidR="001612B8" w:rsidRDefault="0021080C" w:rsidP="00400DFE">
      <w:pPr>
        <w:pStyle w:val="af0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В работе разработаны методики синтеза двух анионных MOF на основе церия и исследованы получаемые из них наноматериалы.</w:t>
      </w:r>
    </w:p>
    <w:p w14:paraId="2E6DDAE0" w14:textId="529E23F9" w:rsidR="0021080C" w:rsidRPr="0021080C" w:rsidRDefault="0021080C" w:rsidP="0021080C">
      <w:pPr>
        <w:pStyle w:val="af0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Оптимизирован синтез анионного</w:t>
      </w:r>
      <w:r w:rsid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C82F08" w:rsidRP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>[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(CH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3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NH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]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[Ce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(BDC)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4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proofErr w:type="gramStart"/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]</w:t>
      </w:r>
      <w:r w:rsidR="00C82F08"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·</w:t>
      </w:r>
      <w:proofErr w:type="gramEnd"/>
      <w:r w:rsid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(H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O)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F3624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[1]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: время сокращено с 48 до 2 часов. Установлено, что порядок смешивания реагентов критичен </w:t>
      </w:r>
      <w:r w:rsidR="00400DFE">
        <w:rPr>
          <w:rFonts w:ascii="Times New Roman" w:hAnsi="Times New Roman"/>
          <w:color w:val="000000"/>
          <w:sz w:val="24"/>
          <w:szCs w:val="24"/>
          <w:lang w:val="ru-RU" w:eastAsia="ru-RU"/>
        </w:rPr>
        <w:t>-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добавление прекурсора </w:t>
      </w:r>
      <w:r w:rsidR="003C2E32">
        <w:rPr>
          <w:rFonts w:ascii="Times New Roman" w:hAnsi="Times New Roman"/>
          <w:color w:val="000000"/>
          <w:sz w:val="24"/>
          <w:szCs w:val="24"/>
          <w:lang w:eastAsia="ru-RU"/>
        </w:rPr>
        <w:t>Ce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4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r w:rsidR="003C2E32">
        <w:rPr>
          <w:rFonts w:ascii="Times New Roman" w:hAnsi="Times New Roman"/>
          <w:color w:val="000000"/>
          <w:sz w:val="24"/>
          <w:szCs w:val="24"/>
          <w:lang w:eastAsia="ru-RU"/>
        </w:rPr>
        <w:t>OH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spellStart"/>
      <w:r w:rsidR="003C2E32">
        <w:rPr>
          <w:rFonts w:ascii="Times New Roman" w:hAnsi="Times New Roman"/>
          <w:color w:val="000000"/>
          <w:sz w:val="24"/>
          <w:szCs w:val="24"/>
          <w:lang w:eastAsia="ru-RU"/>
        </w:rPr>
        <w:t>piv</w:t>
      </w:r>
      <w:proofErr w:type="spellEnd"/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10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r w:rsidR="003C2E32">
        <w:rPr>
          <w:rFonts w:ascii="Times New Roman" w:hAnsi="Times New Roman"/>
          <w:color w:val="000000"/>
          <w:sz w:val="24"/>
          <w:szCs w:val="24"/>
          <w:lang w:eastAsia="ru-RU"/>
        </w:rPr>
        <w:t>H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3C2E32">
        <w:rPr>
          <w:rFonts w:ascii="Times New Roman" w:hAnsi="Times New Roman"/>
          <w:color w:val="000000"/>
          <w:sz w:val="24"/>
          <w:szCs w:val="24"/>
          <w:lang w:eastAsia="ru-RU"/>
        </w:rPr>
        <w:t>O</w:t>
      </w:r>
      <w:r w:rsidR="003C2E32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 xml:space="preserve"> </w:t>
      </w:r>
      <w:r w:rsidR="00F36249" w:rsidRPr="00F36249">
        <w:rPr>
          <w:rFonts w:ascii="Times New Roman" w:hAnsi="Times New Roman"/>
          <w:color w:val="000000"/>
          <w:sz w:val="24"/>
          <w:szCs w:val="24"/>
          <w:lang w:val="ru-RU" w:eastAsia="ru-RU"/>
        </w:rPr>
        <w:t>[2]</w:t>
      </w:r>
      <w:r w:rsidR="003C2E32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 xml:space="preserve"> 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раствору </w:t>
      </w:r>
      <w:r w:rsid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терефталевой кислоты 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ведет к образованию</w:t>
      </w:r>
      <w:r w:rsidR="00400DF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1E3EB3">
        <w:rPr>
          <w:rFonts w:ascii="Times New Roman" w:hAnsi="Times New Roman"/>
          <w:color w:val="000000"/>
          <w:sz w:val="24"/>
          <w:szCs w:val="24"/>
          <w:lang w:eastAsia="ru-RU"/>
        </w:rPr>
        <w:t>Ce</w:t>
      </w:r>
      <w:r w:rsidR="001E3EB3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1E3EB3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r w:rsidR="001E3EB3">
        <w:rPr>
          <w:rFonts w:ascii="Times New Roman" w:hAnsi="Times New Roman"/>
          <w:color w:val="000000"/>
          <w:sz w:val="24"/>
          <w:szCs w:val="24"/>
          <w:lang w:eastAsia="ru-RU"/>
        </w:rPr>
        <w:t>BDC</w:t>
      </w:r>
      <w:r w:rsidR="001E3EB3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="001E3EB3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3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, тогда как обратный порядок дает целевой каркас.</w:t>
      </w:r>
      <w:r w:rsidR="00F36249" w:rsidRPr="00F3624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F36249"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Получаемые</w:t>
      </w:r>
      <w:r w:rsidR="00F3624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из каркаса</w:t>
      </w:r>
      <w:r w:rsidR="00F36249"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наночастицы CeO</w:t>
      </w:r>
      <w:r w:rsidR="00F36249" w:rsidRPr="00F248B9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имеют высокую удельную поверхность (182 м</w:t>
      </w:r>
      <w:r w:rsidR="00F36249" w:rsidRPr="001E3EB3"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/>
        </w:rPr>
        <w:t>2</w:t>
      </w:r>
      <w:r w:rsidR="00F36249"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/г), что перспективно для создания носителей с равномерным распределением активной фазы.</w:t>
      </w:r>
    </w:p>
    <w:p w14:paraId="1C6CB523" w14:textId="77777777" w:rsidR="001612B8" w:rsidRDefault="0021080C" w:rsidP="00400DFE">
      <w:pPr>
        <w:pStyle w:val="af0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При модификации</w:t>
      </w:r>
      <w:r w:rsidR="00F3624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данного </w:t>
      </w:r>
      <w:r w:rsidR="00F36249"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MOF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катионами Fe, </w:t>
      </w:r>
      <w:proofErr w:type="spellStart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Cu</w:t>
      </w:r>
      <w:proofErr w:type="spellEnd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Ni увеличение их содержания выше соотношения </w:t>
      </w:r>
      <w:proofErr w:type="gramStart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M</w:t>
      </w:r>
      <w:r w:rsidR="001E3EB3" w:rsidRPr="001E3EB3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x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O</w:t>
      </w:r>
      <w:r w:rsidR="001E3EB3" w:rsidRPr="001E3EB3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y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:CeO</w:t>
      </w:r>
      <w:proofErr w:type="gramEnd"/>
      <w:r w:rsidR="001E3EB3" w:rsidRPr="001E3EB3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= 1:16 вызывает </w:t>
      </w:r>
      <w:proofErr w:type="spellStart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аморфизацию</w:t>
      </w:r>
      <w:proofErr w:type="spellEnd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Термическое разложение модифицированных образцов приводит к формированию </w:t>
      </w:r>
      <w:proofErr w:type="spellStart"/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нано</w:t>
      </w:r>
      <w:r w:rsidR="00400DFE">
        <w:rPr>
          <w:rFonts w:ascii="Times New Roman" w:hAnsi="Times New Roman"/>
          <w:color w:val="000000"/>
          <w:sz w:val="24"/>
          <w:szCs w:val="24"/>
          <w:lang w:val="ru-RU" w:eastAsia="ru-RU"/>
        </w:rPr>
        <w:t>к</w:t>
      </w:r>
      <w:r w:rsid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>атализаторов</w:t>
      </w:r>
      <w:proofErr w:type="spellEnd"/>
      <w:r w:rsidR="00C82F0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MₓOᵧ/CeO</w:t>
      </w:r>
      <w:r w:rsidR="001E3EB3" w:rsidRPr="001E3EB3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21080C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14:paraId="3B38EAE9" w14:textId="6A36A554" w:rsidR="0021080C" w:rsidRPr="001612B8" w:rsidRDefault="0021080C" w:rsidP="00400DFE">
      <w:pPr>
        <w:pStyle w:val="af0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Разработа</w:t>
      </w:r>
      <w:r w:rsidR="00C82F08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на методика синтеза</w:t>
      </w:r>
      <w:r w:rsidR="00C82F08" w:rsidRPr="001612B8">
        <w:rPr>
          <w:rStyle w:val="af3"/>
          <w:rFonts w:ascii="Times New Roman" w:hAnsi="Times New Roman"/>
          <w:lang w:val="ru-RU" w:eastAsia="ru-RU"/>
        </w:rPr>
        <w:t xml:space="preserve"> </w:t>
      </w:r>
      <w:r w:rsidR="00C82F08" w:rsidRPr="001612B8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ового анионного MOF </w:t>
      </w:r>
      <w:proofErr w:type="gram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Na[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Ce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BDC)</w:t>
      </w:r>
      <w:r w:rsidR="001E3EB3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r w:rsidR="001E3EB3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]. Кристаллическая структура определена </w:t>
      </w:r>
      <w:r w:rsidR="00C82F08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из данных 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порошковой рентгеновской дифракции: каркас образован анионными слоями [</w:t>
      </w:r>
      <w:proofErr w:type="spellStart"/>
      <w:proofErr w:type="gram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Ce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BDC)</w:t>
      </w:r>
      <w:proofErr w:type="gramStart"/>
      <w:r w:rsidR="001E3EB3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]⁻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, связанными катионами Na⁺ в трехмерную структуру с молекулами ДМФА в полостях.</w:t>
      </w:r>
      <w:r w:rsidR="00D312EB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</w:t>
      </w:r>
      <w:r w:rsidR="00400DFE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аркас 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сохран</w:t>
      </w:r>
      <w:r w:rsidR="00D312EB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яет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структур</w:t>
      </w:r>
      <w:r w:rsidR="00D312EB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у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параметр</w:t>
      </w:r>
      <w:r w:rsidR="00D312EB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ы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элементарной ячейки п</w:t>
      </w:r>
      <w:r w:rsidR="00C82F08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осле 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термической активации (250°C, 5·10⁻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мм 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рт.ст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., 14 ч) и удалении координированного ДМФА</w:t>
      </w:r>
      <w:r w:rsidR="00400DFE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что 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подтверждено термогравиметрическим анализом, 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политермической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рентгеновской дифракцией</w:t>
      </w:r>
      <w:r w:rsidR="00400DFE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методом полного рентгеновского рассеяния с анализом функции парного распределения.</w:t>
      </w:r>
    </w:p>
    <w:p w14:paraId="27DC15C0" w14:textId="1786BBBF" w:rsidR="0021080C" w:rsidRPr="001612B8" w:rsidRDefault="0021080C" w:rsidP="00F36249">
      <w:pPr>
        <w:pStyle w:val="af0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Проведена модификация </w:t>
      </w:r>
      <w:proofErr w:type="gram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Na[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Ce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BDC)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] </w:t>
      </w:r>
      <w:r w:rsidR="00C82F08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катионами 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меди 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методом пропитки р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аствором </w:t>
      </w:r>
      <w:proofErr w:type="spellStart"/>
      <w:proofErr w:type="gram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Cu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NO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3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 метаноле с получением 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Cu@</w:t>
      </w:r>
      <w:proofErr w:type="gram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Na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[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Ce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BDC)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] (содержание 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Cu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1E3EB3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-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3.3 </w:t>
      </w:r>
      <w:proofErr w:type="gram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масс.%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).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400DFE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Установлено, что м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одификация ионами меди приводит к существенному снижению температуры 50% конверсии (</w:t>
      </w:r>
      <w:r w:rsidR="00F36249" w:rsidRPr="001612B8">
        <w:rPr>
          <w:rFonts w:ascii="Times New Roman" w:hAnsi="Times New Roman"/>
          <w:color w:val="000000"/>
          <w:sz w:val="24"/>
          <w:szCs w:val="28"/>
        </w:rPr>
        <w:t>T</w:t>
      </w:r>
      <w:r w:rsidR="00F36249" w:rsidRPr="001612B8">
        <w:rPr>
          <w:rFonts w:ascii="Times New Roman" w:hAnsi="Times New Roman"/>
          <w:color w:val="000000"/>
          <w:sz w:val="24"/>
          <w:szCs w:val="28"/>
          <w:vertAlign w:val="subscript"/>
          <w:lang w:val="ru-RU"/>
        </w:rPr>
        <w:t>50%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): с 420°C для исходного </w:t>
      </w:r>
      <w:proofErr w:type="gram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Na[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Ce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gram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BDC)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] до 320°C для 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Cu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-содержащего образца, а после 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активации</w:t>
      </w:r>
      <w:r w:rsidR="001E3EB3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-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 260°C. Для системы на основе 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[(CH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3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NH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]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[Ce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(BDC)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4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proofErr w:type="gramStart"/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]·</w:t>
      </w:r>
      <w:proofErr w:type="gramEnd"/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2(H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="00F36249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O)</w:t>
      </w:r>
      <w:r w:rsidR="00F3624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 xml:space="preserve">2 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максимальная скорость реакции окисления CO составила 93.8</w:t>
      </w:r>
      <w:r w:rsidR="001E3EB3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/>
                <w:sz w:val="24"/>
                <w:szCs w:val="24"/>
                <w:lang w:val="ru-RU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ru-RU" w:eastAsia="ru-RU"/>
              </w:rPr>
              <m:t>ммоль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ru-RU" w:eastAsia="ru-RU"/>
              </w:rPr>
              <m:t>ч∙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4"/>
                    <w:szCs w:val="24"/>
                    <w:lang w:val="ru-RU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val="ru-RU" w:eastAsia="ru-RU"/>
                  </w:rPr>
                  <m:t>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val="ru-RU" w:eastAsia="ru-RU"/>
                  </w:rPr>
                  <m:t>кат</m:t>
                </m:r>
              </m:sub>
            </m:sSub>
          </m:den>
        </m:f>
      </m:oMath>
      <w:r w:rsidR="001E3EB3"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 340°C для катализатора </w:t>
      </w:r>
      <w:proofErr w:type="spellStart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CuO</w:t>
      </w:r>
      <w:proofErr w:type="spellEnd"/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/CeO</w:t>
      </w:r>
      <w:r w:rsidR="00F248B9" w:rsidRPr="001612B8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1612B8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14:paraId="664215C3" w14:textId="77777777" w:rsidR="00FA2BB3" w:rsidRDefault="00AF0F8C" w:rsidP="001612B8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205392">
        <w:rPr>
          <w:i/>
          <w:iCs/>
          <w:color w:val="000000"/>
        </w:rPr>
        <w:t>Работа выполнена при финансовой поддержке гранта РНФ № 22-73-10089.</w:t>
      </w:r>
    </w:p>
    <w:p w14:paraId="1049C9A3" w14:textId="77777777" w:rsidR="00FA2BB3" w:rsidRDefault="00AF0F8C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9C925FD" w14:textId="300EA448" w:rsidR="00FA2BB3" w:rsidRDefault="00AF0F8C" w:rsidP="001612B8">
      <w:pPr>
        <w:shd w:val="clear" w:color="auto" w:fill="FFFFFF"/>
        <w:jc w:val="both"/>
        <w:rPr>
          <w:color w:val="000000"/>
          <w:lang w:val="en-US"/>
        </w:rPr>
      </w:pPr>
      <w:r w:rsidRPr="00205392">
        <w:rPr>
          <w:color w:val="000000"/>
          <w:lang w:val="en-US"/>
        </w:rPr>
        <w:t>1</w:t>
      </w:r>
      <w:r w:rsidR="001612B8" w:rsidRPr="00205392">
        <w:rPr>
          <w:color w:val="000000"/>
          <w:lang w:val="en-US"/>
        </w:rPr>
        <w:t>.</w:t>
      </w:r>
      <w:r w:rsidRPr="00205392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Grebenyuk</w:t>
      </w:r>
      <w:proofErr w:type="spellEnd"/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D</w:t>
      </w:r>
      <w:r w:rsidRPr="00205392">
        <w:rPr>
          <w:color w:val="000000"/>
          <w:lang w:val="en-US"/>
        </w:rPr>
        <w:t xml:space="preserve">., </w:t>
      </w:r>
      <w:proofErr w:type="spellStart"/>
      <w:r>
        <w:rPr>
          <w:color w:val="000000"/>
          <w:lang w:val="en-US"/>
        </w:rPr>
        <w:t>Shaulskaya</w:t>
      </w:r>
      <w:proofErr w:type="spellEnd"/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M</w:t>
      </w:r>
      <w:r w:rsidRPr="00205392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Shevchenko</w:t>
      </w:r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A</w:t>
      </w:r>
      <w:r w:rsidRPr="00205392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Zobel</w:t>
      </w:r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M</w:t>
      </w:r>
      <w:r w:rsidRPr="00205392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Tedeeva</w:t>
      </w:r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M</w:t>
      </w:r>
      <w:r w:rsidRPr="00205392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Kustov</w:t>
      </w:r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A</w:t>
      </w:r>
      <w:r w:rsidRPr="00205392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Sadykov</w:t>
      </w:r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I</w:t>
      </w:r>
      <w:r w:rsidRPr="00205392">
        <w:rPr>
          <w:color w:val="000000"/>
          <w:lang w:val="en-US"/>
        </w:rPr>
        <w:t xml:space="preserve">., &amp; </w:t>
      </w:r>
      <w:proofErr w:type="spellStart"/>
      <w:r>
        <w:rPr>
          <w:color w:val="000000"/>
          <w:lang w:val="en-US"/>
        </w:rPr>
        <w:t>Tsymbarenko</w:t>
      </w:r>
      <w:proofErr w:type="spellEnd"/>
      <w:r w:rsidRPr="0020539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D</w:t>
      </w:r>
      <w:r w:rsidRPr="00205392">
        <w:rPr>
          <w:color w:val="000000"/>
          <w:lang w:val="en-US"/>
        </w:rPr>
        <w:t xml:space="preserve">. (2023). </w:t>
      </w:r>
      <w:r>
        <w:rPr>
          <w:color w:val="000000"/>
          <w:lang w:val="en-US"/>
        </w:rPr>
        <w:t>Tuning the Cerium-Based Metal–Organic Framework Formation by Template Effect and Precursor Selection. ACS Omega, 8(50), 48394–48404</w:t>
      </w:r>
    </w:p>
    <w:p w14:paraId="374FA1FD" w14:textId="2B3B6EA7" w:rsidR="00662EAA" w:rsidRDefault="00AF0F8C" w:rsidP="001612B8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612B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Grebenyuk</w:t>
      </w:r>
      <w:proofErr w:type="spellEnd"/>
      <w:r>
        <w:rPr>
          <w:color w:val="000000"/>
          <w:lang w:val="en-US"/>
        </w:rPr>
        <w:t xml:space="preserve">, D., Zobel, M., </w:t>
      </w:r>
      <w:proofErr w:type="spellStart"/>
      <w:r>
        <w:rPr>
          <w:color w:val="000000"/>
          <w:lang w:val="en-US"/>
        </w:rPr>
        <w:t>Polentarutti</w:t>
      </w:r>
      <w:proofErr w:type="spellEnd"/>
      <w:r>
        <w:rPr>
          <w:color w:val="000000"/>
          <w:lang w:val="en-US"/>
        </w:rPr>
        <w:t xml:space="preserve">, M., Ungur, L., Kendin, M., Zakharov, K., Degtyarenko, P., Vasiliev, A., &amp; </w:t>
      </w:r>
      <w:proofErr w:type="spellStart"/>
      <w:r>
        <w:rPr>
          <w:color w:val="000000"/>
          <w:lang w:val="en-US"/>
        </w:rPr>
        <w:t>Tsymbarenko</w:t>
      </w:r>
      <w:proofErr w:type="spellEnd"/>
      <w:r>
        <w:rPr>
          <w:color w:val="000000"/>
          <w:lang w:val="en-US"/>
        </w:rPr>
        <w:t xml:space="preserve">, D. (2021). A Family of Lanthanide </w:t>
      </w:r>
      <w:proofErr w:type="spellStart"/>
      <w:r>
        <w:rPr>
          <w:color w:val="000000"/>
          <w:lang w:val="en-US"/>
        </w:rPr>
        <w:t>Hydroxo</w:t>
      </w:r>
      <w:proofErr w:type="spellEnd"/>
      <w:r>
        <w:rPr>
          <w:color w:val="000000"/>
          <w:lang w:val="en-US"/>
        </w:rPr>
        <w:t xml:space="preserve"> Carboxylates with 1D Polymeric Topology and Ln4Butterfly Core Exhibits Switchable Supramolecular Arrangement. Inorganic Chemistry, 60(11), 8049–8061</w:t>
      </w:r>
    </w:p>
    <w:sectPr w:rsidR="00662EAA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B3"/>
    <w:rsid w:val="000F3EF6"/>
    <w:rsid w:val="001612B8"/>
    <w:rsid w:val="001E3EB3"/>
    <w:rsid w:val="00205392"/>
    <w:rsid w:val="0021080C"/>
    <w:rsid w:val="003C2E32"/>
    <w:rsid w:val="00400DFE"/>
    <w:rsid w:val="00606AC6"/>
    <w:rsid w:val="00662EAA"/>
    <w:rsid w:val="00737282"/>
    <w:rsid w:val="007957A7"/>
    <w:rsid w:val="0081121D"/>
    <w:rsid w:val="00A2223D"/>
    <w:rsid w:val="00AC6B96"/>
    <w:rsid w:val="00AF0F8C"/>
    <w:rsid w:val="00AF1E2C"/>
    <w:rsid w:val="00BB29ED"/>
    <w:rsid w:val="00C82F08"/>
    <w:rsid w:val="00CA7A77"/>
    <w:rsid w:val="00CE3BB2"/>
    <w:rsid w:val="00D01FCC"/>
    <w:rsid w:val="00D312EB"/>
    <w:rsid w:val="00E93E39"/>
    <w:rsid w:val="00F248B9"/>
    <w:rsid w:val="00F36249"/>
    <w:rsid w:val="00FA2BB3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7409C"/>
  <w15:docId w15:val="{65F00598-50BB-4172-A484-2FF2E4E4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6">
    <w:name w:val="Основной текст с отступом Знак"/>
    <w:basedOn w:val="a0"/>
    <w:qFormat/>
    <w:rsid w:val="00514C7A"/>
    <w:rPr>
      <w:rFonts w:ascii="Times" w:eastAsia="Times New Roman" w:hAnsi="Times" w:cs="Times New Roman"/>
      <w:sz w:val="28"/>
      <w:lang w:val="en-US" w:eastAsia="de-DE"/>
    </w:rPr>
  </w:style>
  <w:style w:type="paragraph" w:styleId="a7">
    <w:name w:val="Title"/>
    <w:basedOn w:val="a"/>
    <w:next w:val="a8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rsid w:val="00514C7A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paragraph" w:customStyle="1" w:styleId="Authors">
    <w:name w:val="Authors"/>
    <w:basedOn w:val="a"/>
    <w:qFormat/>
    <w:rsid w:val="00A7359E"/>
    <w:pPr>
      <w:spacing w:after="460" w:line="230" w:lineRule="exact"/>
    </w:pPr>
    <w:rPr>
      <w:rFonts w:eastAsia="MS Mincho"/>
      <w:i/>
      <w:sz w:val="22"/>
      <w:lang w:val="de-DE" w:eastAsia="ja-JP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21080C"/>
    <w:pPr>
      <w:suppressAutoHyphens w:val="0"/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21080C"/>
    <w:rPr>
      <w:b/>
      <w:bCs/>
    </w:rPr>
  </w:style>
  <w:style w:type="character" w:styleId="af2">
    <w:name w:val="Hyperlink"/>
    <w:basedOn w:val="a0"/>
    <w:uiPriority w:val="99"/>
    <w:semiHidden/>
    <w:unhideWhenUsed/>
    <w:rsid w:val="0021080C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BB29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29E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29ED"/>
    <w:rPr>
      <w:rFonts w:ascii="Times New Roman" w:eastAsia="Times New Roman" w:hAnsi="Times New Roman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29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29E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fylion05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 Sofy</dc:creator>
  <dc:description/>
  <cp:lastModifiedBy>I-on</cp:lastModifiedBy>
  <cp:revision>4</cp:revision>
  <dcterms:created xsi:type="dcterms:W3CDTF">2026-03-21T18:54:00Z</dcterms:created>
  <dcterms:modified xsi:type="dcterms:W3CDTF">2026-03-21T18:56:00Z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