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11DA174" w:rsidR="00130241" w:rsidRDefault="00B720D3" w:rsidP="00800B19">
      <w:pPr>
        <w:pBdr>
          <w:top w:val="nil"/>
          <w:left w:val="nil"/>
          <w:bottom w:val="nil"/>
          <w:right w:val="nil"/>
          <w:between w:val="nil"/>
        </w:pBdr>
        <w:shd w:val="clear" w:color="auto" w:fill="FFFFFF"/>
        <w:ind w:firstLine="0"/>
        <w:jc w:val="center"/>
        <w:rPr>
          <w:color w:val="000000"/>
        </w:rPr>
      </w:pPr>
      <w:r>
        <w:rPr>
          <w:b/>
          <w:color w:val="000000"/>
        </w:rPr>
        <w:t>Синтез и исследование фосфатных катодных материалов для натрий-ионных аккумуляторов</w:t>
      </w:r>
    </w:p>
    <w:p w14:paraId="00000002" w14:textId="092F7AC1" w:rsidR="00130241" w:rsidRDefault="00B720D3" w:rsidP="00800B19">
      <w:pPr>
        <w:pBdr>
          <w:top w:val="nil"/>
          <w:left w:val="nil"/>
          <w:bottom w:val="nil"/>
          <w:right w:val="nil"/>
          <w:between w:val="nil"/>
        </w:pBdr>
        <w:shd w:val="clear" w:color="auto" w:fill="FFFFFF"/>
        <w:ind w:firstLine="0"/>
        <w:jc w:val="center"/>
        <w:rPr>
          <w:color w:val="000000"/>
        </w:rPr>
      </w:pPr>
      <w:r w:rsidRPr="00B720D3">
        <w:rPr>
          <w:b/>
          <w:i/>
          <w:color w:val="000000"/>
        </w:rPr>
        <w:t>Степурина М.Д</w:t>
      </w:r>
      <w:r w:rsidR="00EB1F49" w:rsidRPr="00B720D3">
        <w:rPr>
          <w:b/>
          <w:i/>
          <w:color w:val="000000"/>
        </w:rPr>
        <w:t>.</w:t>
      </w:r>
      <w:r w:rsidR="00EB1F49" w:rsidRPr="00B720D3">
        <w:rPr>
          <w:b/>
          <w:i/>
          <w:color w:val="000000"/>
          <w:vertAlign w:val="superscript"/>
        </w:rPr>
        <w:t>1</w:t>
      </w:r>
      <w:r w:rsidR="008C67E3" w:rsidRPr="00B720D3">
        <w:rPr>
          <w:b/>
          <w:i/>
          <w:color w:val="000000"/>
        </w:rPr>
        <w:t>,</w:t>
      </w:r>
      <w:r w:rsidR="00EB1F49" w:rsidRPr="00B720D3">
        <w:rPr>
          <w:b/>
          <w:i/>
          <w:color w:val="000000"/>
        </w:rPr>
        <w:t xml:space="preserve"> </w:t>
      </w:r>
      <w:proofErr w:type="spellStart"/>
      <w:r w:rsidRPr="00B720D3">
        <w:rPr>
          <w:b/>
          <w:i/>
          <w:color w:val="000000"/>
        </w:rPr>
        <w:t>Ябланович</w:t>
      </w:r>
      <w:proofErr w:type="spellEnd"/>
      <w:r w:rsidRPr="00B720D3">
        <w:rPr>
          <w:b/>
          <w:i/>
          <w:color w:val="000000"/>
        </w:rPr>
        <w:t xml:space="preserve"> А.Д</w:t>
      </w:r>
      <w:r w:rsidR="00EB1F49" w:rsidRPr="00B720D3">
        <w:rPr>
          <w:b/>
          <w:i/>
          <w:color w:val="000000"/>
        </w:rPr>
        <w:t>.</w:t>
      </w:r>
      <w:r w:rsidRPr="00B720D3">
        <w:rPr>
          <w:b/>
          <w:i/>
          <w:color w:val="000000"/>
          <w:vertAlign w:val="superscript"/>
        </w:rPr>
        <w:t xml:space="preserve"> </w:t>
      </w:r>
      <w:r w:rsidR="00EB1F49" w:rsidRPr="00B720D3">
        <w:rPr>
          <w:b/>
          <w:i/>
          <w:color w:val="000000"/>
          <w:vertAlign w:val="superscript"/>
        </w:rPr>
        <w:t>2</w:t>
      </w:r>
      <w:r w:rsidRPr="00B720D3">
        <w:rPr>
          <w:b/>
          <w:i/>
          <w:color w:val="000000"/>
        </w:rPr>
        <w:t>, Захаркин М.В.</w:t>
      </w:r>
      <w:r w:rsidR="006A0B53">
        <w:rPr>
          <w:b/>
          <w:i/>
          <w:color w:val="000000"/>
          <w:vertAlign w:val="superscript"/>
        </w:rPr>
        <w:t>2</w:t>
      </w:r>
    </w:p>
    <w:p w14:paraId="00000003" w14:textId="3DDC584D" w:rsidR="00130241" w:rsidRDefault="00EB1F49" w:rsidP="00800B19">
      <w:pPr>
        <w:pBdr>
          <w:top w:val="nil"/>
          <w:left w:val="nil"/>
          <w:bottom w:val="nil"/>
          <w:right w:val="nil"/>
          <w:between w:val="nil"/>
        </w:pBdr>
        <w:shd w:val="clear" w:color="auto" w:fill="FFFFFF"/>
        <w:ind w:firstLine="0"/>
        <w:jc w:val="center"/>
        <w:rPr>
          <w:color w:val="000000"/>
        </w:rPr>
      </w:pPr>
      <w:r>
        <w:rPr>
          <w:i/>
          <w:color w:val="000000"/>
        </w:rPr>
        <w:t xml:space="preserve">Студент, </w:t>
      </w:r>
      <w:r w:rsidR="00B720D3" w:rsidRPr="00B720D3">
        <w:rPr>
          <w:i/>
          <w:color w:val="000000"/>
        </w:rPr>
        <w:t>2</w:t>
      </w:r>
      <w:r>
        <w:rPr>
          <w:i/>
          <w:color w:val="000000"/>
        </w:rPr>
        <w:t xml:space="preserve"> курс </w:t>
      </w:r>
      <w:r w:rsidR="00B720D3">
        <w:rPr>
          <w:i/>
          <w:color w:val="000000"/>
        </w:rPr>
        <w:t>бакалавриата</w:t>
      </w:r>
    </w:p>
    <w:p w14:paraId="777F9A0D" w14:textId="269F9499" w:rsidR="00B720D3" w:rsidRDefault="00EB1F49" w:rsidP="00213D18">
      <w:pPr>
        <w:pBdr>
          <w:top w:val="nil"/>
          <w:left w:val="nil"/>
          <w:bottom w:val="nil"/>
          <w:right w:val="nil"/>
          <w:between w:val="nil"/>
        </w:pBdr>
        <w:shd w:val="clear" w:color="auto" w:fill="FFFFFF"/>
        <w:ind w:firstLine="0"/>
        <w:jc w:val="center"/>
        <w:rPr>
          <w:i/>
          <w:color w:val="000000"/>
        </w:rPr>
      </w:pPr>
      <w:r>
        <w:rPr>
          <w:i/>
          <w:color w:val="000000"/>
          <w:vertAlign w:val="superscript"/>
        </w:rPr>
        <w:t>1</w:t>
      </w:r>
      <w:r>
        <w:rPr>
          <w:i/>
          <w:color w:val="000000"/>
        </w:rPr>
        <w:t>М</w:t>
      </w:r>
      <w:r w:rsidR="005B07E6">
        <w:rPr>
          <w:i/>
          <w:color w:val="000000"/>
        </w:rPr>
        <w:t>ГУ</w:t>
      </w:r>
      <w:r>
        <w:rPr>
          <w:i/>
          <w:color w:val="000000"/>
        </w:rPr>
        <w:t xml:space="preserve"> имени М.В.</w:t>
      </w:r>
      <w:r w:rsidR="00921D45">
        <w:rPr>
          <w:i/>
          <w:color w:val="000000"/>
        </w:rPr>
        <w:t xml:space="preserve"> </w:t>
      </w:r>
      <w:r>
        <w:rPr>
          <w:i/>
          <w:color w:val="000000"/>
        </w:rPr>
        <w:t>Ломоносова,</w:t>
      </w:r>
      <w:r w:rsidR="00AD7380">
        <w:rPr>
          <w:i/>
          <w:color w:val="000000"/>
        </w:rPr>
        <w:t xml:space="preserve"> </w:t>
      </w:r>
      <w:r>
        <w:rPr>
          <w:i/>
          <w:color w:val="000000"/>
        </w:rPr>
        <w:t>факультет</w:t>
      </w:r>
      <w:r w:rsidR="006A0B53">
        <w:rPr>
          <w:i/>
          <w:color w:val="000000"/>
        </w:rPr>
        <w:t xml:space="preserve"> наук о материалах</w:t>
      </w:r>
      <w:r>
        <w:rPr>
          <w:i/>
          <w:color w:val="000000"/>
        </w:rPr>
        <w:t>, Москва, Россия</w:t>
      </w:r>
    </w:p>
    <w:p w14:paraId="55AA3983" w14:textId="35E8BE9C" w:rsidR="00B720D3" w:rsidRDefault="00B720D3" w:rsidP="00213D18">
      <w:pPr>
        <w:pBdr>
          <w:top w:val="nil"/>
          <w:left w:val="nil"/>
          <w:bottom w:val="nil"/>
          <w:right w:val="nil"/>
          <w:between w:val="nil"/>
        </w:pBdr>
        <w:shd w:val="clear" w:color="auto" w:fill="FFFFFF"/>
        <w:ind w:firstLine="0"/>
        <w:jc w:val="center"/>
        <w:rPr>
          <w:i/>
          <w:color w:val="000000"/>
        </w:rPr>
      </w:pPr>
      <w:r>
        <w:rPr>
          <w:i/>
          <w:color w:val="000000"/>
          <w:vertAlign w:val="superscript"/>
        </w:rPr>
        <w:t>2</w:t>
      </w:r>
      <w:r>
        <w:rPr>
          <w:i/>
          <w:color w:val="000000"/>
        </w:rPr>
        <w:t>МГУ имени М.В. Ломоносова, химический факультет, Москва, Россия</w:t>
      </w:r>
    </w:p>
    <w:p w14:paraId="00000008" w14:textId="3EF7CF34" w:rsidR="00130241" w:rsidRPr="00800B19" w:rsidRDefault="00EB1F49" w:rsidP="00213D18">
      <w:pPr>
        <w:pBdr>
          <w:top w:val="nil"/>
          <w:left w:val="nil"/>
          <w:bottom w:val="nil"/>
          <w:right w:val="nil"/>
          <w:between w:val="nil"/>
        </w:pBdr>
        <w:shd w:val="clear" w:color="auto" w:fill="FFFFFF"/>
        <w:ind w:firstLine="0"/>
        <w:jc w:val="center"/>
        <w:rPr>
          <w:i/>
          <w:color w:val="000000"/>
        </w:rPr>
      </w:pPr>
      <w:r w:rsidRPr="00800B19">
        <w:rPr>
          <w:i/>
          <w:color w:val="000000"/>
          <w:lang w:val="en-US"/>
        </w:rPr>
        <w:t>E</w:t>
      </w:r>
      <w:r w:rsidR="003B76D6" w:rsidRPr="00800B19">
        <w:rPr>
          <w:i/>
          <w:color w:val="000000"/>
        </w:rPr>
        <w:t>-</w:t>
      </w:r>
      <w:r w:rsidRPr="00800B19">
        <w:rPr>
          <w:i/>
          <w:color w:val="000000"/>
          <w:lang w:val="en-US"/>
        </w:rPr>
        <w:t>mail</w:t>
      </w:r>
      <w:r w:rsidRPr="00800B19">
        <w:rPr>
          <w:i/>
          <w:color w:val="000000"/>
        </w:rPr>
        <w:t xml:space="preserve">: </w:t>
      </w:r>
      <w:proofErr w:type="spellStart"/>
      <w:r w:rsidR="00B720D3" w:rsidRPr="00213D18">
        <w:rPr>
          <w:i/>
          <w:color w:val="000000"/>
          <w:u w:val="single"/>
          <w:lang w:val="en-US"/>
        </w:rPr>
        <w:t>marystep</w:t>
      </w:r>
      <w:proofErr w:type="spellEnd"/>
      <w:r w:rsidR="00B720D3" w:rsidRPr="00213D18">
        <w:rPr>
          <w:i/>
          <w:color w:val="000000"/>
          <w:u w:val="single"/>
        </w:rPr>
        <w:t>06@</w:t>
      </w:r>
      <w:proofErr w:type="spellStart"/>
      <w:r w:rsidR="00B720D3" w:rsidRPr="00213D18">
        <w:rPr>
          <w:i/>
          <w:color w:val="000000"/>
          <w:u w:val="single"/>
          <w:lang w:val="en-US"/>
        </w:rPr>
        <w:t>gmail</w:t>
      </w:r>
      <w:proofErr w:type="spellEnd"/>
      <w:r w:rsidR="00B720D3" w:rsidRPr="00213D18">
        <w:rPr>
          <w:i/>
          <w:color w:val="000000"/>
          <w:u w:val="single"/>
        </w:rPr>
        <w:t>.</w:t>
      </w:r>
      <w:r w:rsidR="00B720D3" w:rsidRPr="00213D18">
        <w:rPr>
          <w:i/>
          <w:color w:val="000000"/>
          <w:u w:val="single"/>
          <w:lang w:val="en-US"/>
        </w:rPr>
        <w:t>com</w:t>
      </w:r>
    </w:p>
    <w:p w14:paraId="6D02DB83" w14:textId="13BE7A1D" w:rsidR="00BA720E" w:rsidRDefault="00BA720E" w:rsidP="00800B19">
      <w:pPr>
        <w:jc w:val="both"/>
      </w:pPr>
      <w:r>
        <w:t>В настоящее время большим спросом</w:t>
      </w:r>
      <w:r w:rsidRPr="0022645D">
        <w:t xml:space="preserve"> </w:t>
      </w:r>
      <w:r>
        <w:t xml:space="preserve">в качестве устройств для хранения электроэнергии пользуются аккумуляторы. </w:t>
      </w:r>
      <w:r w:rsidR="006A0B53">
        <w:t>Наиболее широко на данный момент распространены</w:t>
      </w:r>
      <w:r>
        <w:t xml:space="preserve"> литий-ионные и свинец-кислотные системы, однако </w:t>
      </w:r>
      <w:r w:rsidR="006A0B53" w:rsidRPr="006A0B53">
        <w:t>большее внимание в качестве альтернативы данным системам для стационарных и сетевых применений привлекают</w:t>
      </w:r>
      <w:r>
        <w:t xml:space="preserve"> натрий-ионные аккумуляторы (НИА). Одной из основных задач для успешного применения НИА, является разработка материалов, в частности катодных, позволяющих улучшить электрохимические показатели данных систем.</w:t>
      </w:r>
    </w:p>
    <w:p w14:paraId="21AC2687" w14:textId="53FC4485" w:rsidR="00BA720E" w:rsidRPr="00800B19" w:rsidRDefault="00BA720E" w:rsidP="00800B19">
      <w:pPr>
        <w:jc w:val="both"/>
      </w:pPr>
      <w:r w:rsidRPr="00800B19">
        <w:t xml:space="preserve">Катодные материалы на основе пирофосфатов, в частности, </w:t>
      </w:r>
      <w:r w:rsidR="006A0B53" w:rsidRPr="00800B19">
        <w:t>β-</w:t>
      </w:r>
      <w:proofErr w:type="spellStart"/>
      <w:r w:rsidRPr="00800B19">
        <w:rPr>
          <w:lang w:val="en-US"/>
        </w:rPr>
        <w:t>Na</w:t>
      </w:r>
      <w:r w:rsidR="006A0B53" w:rsidRPr="00800B19">
        <w:rPr>
          <w:lang w:val="en-US"/>
        </w:rPr>
        <w:t>V</w:t>
      </w:r>
      <w:r w:rsidRPr="00800B19">
        <w:rPr>
          <w:lang w:val="en-US"/>
        </w:rPr>
        <w:t>P</w:t>
      </w:r>
      <w:proofErr w:type="spellEnd"/>
      <w:r w:rsidRPr="00800B19">
        <w:rPr>
          <w:vertAlign w:val="subscript"/>
        </w:rPr>
        <w:t>2</w:t>
      </w:r>
      <w:r w:rsidRPr="00800B19">
        <w:rPr>
          <w:lang w:val="en-US"/>
        </w:rPr>
        <w:t>O</w:t>
      </w:r>
      <w:r w:rsidRPr="00800B19">
        <w:rPr>
          <w:vertAlign w:val="subscript"/>
        </w:rPr>
        <w:t>7</w:t>
      </w:r>
      <w:r w:rsidRPr="00800B19">
        <w:t>, представляют большой интерес для изучения в связи с высоким рабочим потенциалом, безопасностью и высокой стабильностью при длительном циклировании</w:t>
      </w:r>
      <w:r w:rsidR="009A273E" w:rsidRPr="00800B19">
        <w:t xml:space="preserve"> [1]</w:t>
      </w:r>
      <w:r w:rsidR="00FD6BAA" w:rsidRPr="00800B19">
        <w:t xml:space="preserve">. </w:t>
      </w:r>
      <w:r w:rsidR="006A0B53" w:rsidRPr="00800B19">
        <w:t>Дальнейшего улучшения электрохимических показателей данного материала, например, повышения стабильности при длительном циклировании, удельной емкости при высоких плотностях тока, можно добиться путем подбора оптимальной морфологии его частиц. Целью данной работы является синтез образцов катодного материала состава β-</w:t>
      </w:r>
      <w:proofErr w:type="spellStart"/>
      <w:r w:rsidR="006A0B53" w:rsidRPr="00800B19">
        <w:rPr>
          <w:lang w:val="en-US"/>
        </w:rPr>
        <w:t>NaVP</w:t>
      </w:r>
      <w:proofErr w:type="spellEnd"/>
      <w:r w:rsidR="006A0B53" w:rsidRPr="00800B19">
        <w:rPr>
          <w:vertAlign w:val="subscript"/>
        </w:rPr>
        <w:t>2</w:t>
      </w:r>
      <w:r w:rsidR="006A0B53" w:rsidRPr="00800B19">
        <w:rPr>
          <w:lang w:val="en-US"/>
        </w:rPr>
        <w:t>O</w:t>
      </w:r>
      <w:r w:rsidR="006A0B53" w:rsidRPr="00800B19">
        <w:rPr>
          <w:vertAlign w:val="subscript"/>
        </w:rPr>
        <w:t>7</w:t>
      </w:r>
      <w:r w:rsidR="006A0B53" w:rsidRPr="00800B19">
        <w:t xml:space="preserve"> различной морфологии, а также выявление зависимости электрохимических характеристик получаемых материалов от микроструктуры.</w:t>
      </w:r>
    </w:p>
    <w:p w14:paraId="4CDCA9C9" w14:textId="77777777" w:rsidR="00800B19" w:rsidRDefault="006A0B53" w:rsidP="00800B19">
      <w:pPr>
        <w:jc w:val="both"/>
      </w:pPr>
      <w:r w:rsidRPr="006A0B53">
        <w:t>На первых стадиях работы образцы β-</w:t>
      </w:r>
      <w:proofErr w:type="spellStart"/>
      <w:r w:rsidRPr="006A0B53">
        <w:rPr>
          <w:lang w:val="en-US"/>
        </w:rPr>
        <w:t>NaVP</w:t>
      </w:r>
      <w:proofErr w:type="spellEnd"/>
      <w:r w:rsidRPr="006A0B53">
        <w:rPr>
          <w:vertAlign w:val="subscript"/>
        </w:rPr>
        <w:t>2</w:t>
      </w:r>
      <w:r w:rsidRPr="006A0B53">
        <w:rPr>
          <w:lang w:val="en-US"/>
        </w:rPr>
        <w:t>O</w:t>
      </w:r>
      <w:r w:rsidRPr="006A0B53">
        <w:rPr>
          <w:vertAlign w:val="subscript"/>
        </w:rPr>
        <w:t>7</w:t>
      </w:r>
      <w:r w:rsidRPr="006A0B53">
        <w:t xml:space="preserve"> были получены при помощи двухэтапного синтеза (</w:t>
      </w:r>
      <w:proofErr w:type="spellStart"/>
      <w:r w:rsidRPr="006A0B53">
        <w:t>сольвотермальный</w:t>
      </w:r>
      <w:proofErr w:type="spellEnd"/>
      <w:r w:rsidRPr="006A0B53">
        <w:t xml:space="preserve"> синтез с последующим отжигом в инертной атмосфере). Для разных образцов варьировалось соотношение воды и этиленгликоля на стадии </w:t>
      </w:r>
      <w:proofErr w:type="spellStart"/>
      <w:r w:rsidRPr="006A0B53">
        <w:t>сольвотермального</w:t>
      </w:r>
      <w:proofErr w:type="spellEnd"/>
      <w:r w:rsidRPr="006A0B53">
        <w:t xml:space="preserve"> синтеза (были получены образцы с объемным содержанием этиленгликоля равным 0%, 10% и 30%). Полученные образцы были охарактеризованы методом порошковой рентгеновской дифракции. Было показано, что во всех случаях получены однофазные образцы β-</w:t>
      </w:r>
      <w:proofErr w:type="spellStart"/>
      <w:r w:rsidRPr="006A0B53">
        <w:rPr>
          <w:lang w:val="en-US"/>
        </w:rPr>
        <w:t>NaVP</w:t>
      </w:r>
      <w:proofErr w:type="spellEnd"/>
      <w:r w:rsidRPr="006A0B53">
        <w:rPr>
          <w:vertAlign w:val="subscript"/>
        </w:rPr>
        <w:t>2</w:t>
      </w:r>
      <w:r w:rsidRPr="006A0B53">
        <w:rPr>
          <w:lang w:val="en-US"/>
        </w:rPr>
        <w:t>O</w:t>
      </w:r>
      <w:r w:rsidRPr="006A0B53">
        <w:rPr>
          <w:vertAlign w:val="subscript"/>
        </w:rPr>
        <w:t>7</w:t>
      </w:r>
      <w:r w:rsidRPr="006A0B53">
        <w:t>, для каждого из образцов было</w:t>
      </w:r>
      <w:r w:rsidR="006402A8">
        <w:t xml:space="preserve"> </w:t>
      </w:r>
      <w:r w:rsidRPr="006A0B53">
        <w:t xml:space="preserve">проведено уточнение параметров элементарной ячейки методом Ле Бейля. Микроструктуру полученных образцов характеризовали при </w:t>
      </w:r>
      <w:r w:rsidR="006402A8">
        <w:t>п</w:t>
      </w:r>
      <w:r w:rsidRPr="006A0B53">
        <w:t xml:space="preserve">омощи растровой электронной микроскопии (РЭМ). </w:t>
      </w:r>
      <w:proofErr w:type="gramStart"/>
      <w:r w:rsidRPr="006A0B53">
        <w:t>Согласно</w:t>
      </w:r>
      <w:r w:rsidR="006402A8">
        <w:t xml:space="preserve"> </w:t>
      </w:r>
      <w:r w:rsidRPr="006A0B53">
        <w:t>результатам</w:t>
      </w:r>
      <w:proofErr w:type="gramEnd"/>
      <w:r w:rsidRPr="006A0B53">
        <w:t xml:space="preserve"> РЭМ</w:t>
      </w:r>
      <w:r w:rsidR="006402A8">
        <w:t>,</w:t>
      </w:r>
      <w:r w:rsidRPr="006A0B53">
        <w:t xml:space="preserve"> было показано, что с увеличением доли этиленгликоля в </w:t>
      </w:r>
      <w:proofErr w:type="spellStart"/>
      <w:r w:rsidRPr="006A0B53">
        <w:t>сольвотермальном</w:t>
      </w:r>
      <w:proofErr w:type="spellEnd"/>
      <w:r w:rsidRPr="006A0B53">
        <w:t xml:space="preserve"> синтезе, средний размер частиц β-</w:t>
      </w:r>
      <w:proofErr w:type="spellStart"/>
      <w:r w:rsidRPr="006A0B53">
        <w:rPr>
          <w:lang w:val="en-US"/>
        </w:rPr>
        <w:t>NaVP</w:t>
      </w:r>
      <w:proofErr w:type="spellEnd"/>
      <w:r w:rsidRPr="006A0B53">
        <w:rPr>
          <w:vertAlign w:val="subscript"/>
        </w:rPr>
        <w:t>2</w:t>
      </w:r>
      <w:r w:rsidRPr="006A0B53">
        <w:rPr>
          <w:lang w:val="en-US"/>
        </w:rPr>
        <w:t>O</w:t>
      </w:r>
      <w:r w:rsidRPr="006A0B53">
        <w:rPr>
          <w:vertAlign w:val="subscript"/>
        </w:rPr>
        <w:t>7</w:t>
      </w:r>
      <w:r w:rsidRPr="006A0B53">
        <w:t xml:space="preserve"> уменьшается.</w:t>
      </w:r>
    </w:p>
    <w:p w14:paraId="40D8CFFB" w14:textId="69344F23" w:rsidR="00BA720E" w:rsidRDefault="00BA720E" w:rsidP="00800B19">
      <w:pPr>
        <w:jc w:val="both"/>
      </w:pPr>
      <w:r>
        <w:t xml:space="preserve">Также было проведено исследование электрохимических свойств полученных соединений при помощи метода гальваностатического заряда/разряда. Было показано, что при низких плотностях тока, емкость </w:t>
      </w:r>
      <w:r w:rsidR="009A273E">
        <w:t xml:space="preserve">трех </w:t>
      </w:r>
      <w:r>
        <w:t>полученных образцов</w:t>
      </w:r>
      <w:r w:rsidR="009A273E">
        <w:t xml:space="preserve"> имела близкие значения и </w:t>
      </w:r>
      <w:r>
        <w:t xml:space="preserve">составляла в среднем 90,1% от теоретической емкости (108,1 мАч/г) для материала </w:t>
      </w:r>
      <w:proofErr w:type="spellStart"/>
      <w:r>
        <w:rPr>
          <w:lang w:val="en-US"/>
        </w:rPr>
        <w:t>NaVP</w:t>
      </w:r>
      <w:proofErr w:type="spellEnd"/>
      <w:r w:rsidRPr="005321E7">
        <w:rPr>
          <w:vertAlign w:val="subscript"/>
        </w:rPr>
        <w:t>2</w:t>
      </w:r>
      <w:r>
        <w:rPr>
          <w:lang w:val="en-US"/>
        </w:rPr>
        <w:t>O</w:t>
      </w:r>
      <w:r w:rsidRPr="005321E7">
        <w:rPr>
          <w:vertAlign w:val="subscript"/>
        </w:rPr>
        <w:t>7</w:t>
      </w:r>
      <w:r>
        <w:t>. Однако, при высоких плотностях тока, потери в емкости для материал</w:t>
      </w:r>
      <w:r w:rsidR="009A273E">
        <w:t>ов разной морфологии сильно отличались</w:t>
      </w:r>
      <w:r w:rsidR="006402A8">
        <w:t>. Так, образец с наименьшим размером частиц терял 99,9</w:t>
      </w:r>
      <w:r w:rsidR="00BC2011">
        <w:t>% емкости, а образцы с частицами более крупного размера теряли порядка 40% емкости.</w:t>
      </w:r>
    </w:p>
    <w:p w14:paraId="59E1EA60" w14:textId="6225290C" w:rsidR="009A273E" w:rsidRPr="009A273E" w:rsidRDefault="009A273E" w:rsidP="00800B19">
      <w:pPr>
        <w:jc w:val="both"/>
      </w:pPr>
      <w:r>
        <w:t xml:space="preserve">Целью дальнейшей работы является изучение влияния других поверхностно-активных веществ (например </w:t>
      </w:r>
      <w:r>
        <w:rPr>
          <w:lang w:val="en-US"/>
        </w:rPr>
        <w:t>PVP</w:t>
      </w:r>
      <w:r w:rsidRPr="009A273E">
        <w:t xml:space="preserve">, </w:t>
      </w:r>
      <w:r>
        <w:rPr>
          <w:lang w:val="en-US"/>
        </w:rPr>
        <w:t>CTAB</w:t>
      </w:r>
      <w:r w:rsidRPr="009A273E">
        <w:t xml:space="preserve">, </w:t>
      </w:r>
      <w:r>
        <w:rPr>
          <w:lang w:val="en-US"/>
        </w:rPr>
        <w:t>SDBC</w:t>
      </w:r>
      <w:r w:rsidRPr="009A273E">
        <w:t>)</w:t>
      </w:r>
      <w:r>
        <w:t xml:space="preserve"> на морфологию электродного материала и получение частиц </w:t>
      </w:r>
      <w:proofErr w:type="spellStart"/>
      <w:r>
        <w:rPr>
          <w:lang w:val="en-US"/>
        </w:rPr>
        <w:t>NaVP</w:t>
      </w:r>
      <w:proofErr w:type="spellEnd"/>
      <w:r w:rsidRPr="009A273E">
        <w:rPr>
          <w:vertAlign w:val="subscript"/>
        </w:rPr>
        <w:t>2</w:t>
      </w:r>
      <w:r>
        <w:rPr>
          <w:lang w:val="en-US"/>
        </w:rPr>
        <w:t>O</w:t>
      </w:r>
      <w:r w:rsidRPr="009A273E">
        <w:rPr>
          <w:vertAlign w:val="subscript"/>
        </w:rPr>
        <w:t>7</w:t>
      </w:r>
      <w:r w:rsidRPr="009A273E">
        <w:t xml:space="preserve"> </w:t>
      </w:r>
      <w:r>
        <w:t>оптимальной морфологии</w:t>
      </w:r>
      <w:r w:rsidRPr="009A273E">
        <w:t>.</w:t>
      </w:r>
    </w:p>
    <w:p w14:paraId="0000000E" w14:textId="77777777" w:rsidR="00130241" w:rsidRPr="009A273E" w:rsidRDefault="00EB1F49" w:rsidP="00800B19">
      <w:pPr>
        <w:pBdr>
          <w:top w:val="nil"/>
          <w:left w:val="nil"/>
          <w:bottom w:val="nil"/>
          <w:right w:val="nil"/>
          <w:between w:val="nil"/>
        </w:pBdr>
        <w:shd w:val="clear" w:color="auto" w:fill="FFFFFF"/>
        <w:ind w:firstLine="0"/>
        <w:jc w:val="center"/>
        <w:rPr>
          <w:color w:val="000000"/>
          <w:lang w:val="en-US"/>
        </w:rPr>
      </w:pPr>
      <w:r>
        <w:rPr>
          <w:b/>
          <w:color w:val="000000"/>
        </w:rPr>
        <w:t>Литература</w:t>
      </w:r>
    </w:p>
    <w:p w14:paraId="306633A2" w14:textId="7DCB3D43" w:rsidR="00BA720E" w:rsidRDefault="00107AA3" w:rsidP="00800B19">
      <w:pPr>
        <w:pBdr>
          <w:top w:val="nil"/>
          <w:left w:val="nil"/>
          <w:bottom w:val="nil"/>
          <w:right w:val="nil"/>
          <w:between w:val="nil"/>
        </w:pBdr>
        <w:shd w:val="clear" w:color="auto" w:fill="FFFFFF"/>
        <w:ind w:firstLine="0"/>
        <w:jc w:val="both"/>
        <w:rPr>
          <w:color w:val="000000"/>
        </w:rPr>
      </w:pPr>
      <w:r w:rsidRPr="00E81D35">
        <w:rPr>
          <w:color w:val="000000"/>
          <w:lang w:val="en-US"/>
        </w:rPr>
        <w:t xml:space="preserve">1. </w:t>
      </w:r>
      <w:proofErr w:type="spellStart"/>
      <w:r w:rsidR="00FD6BAA" w:rsidRPr="00FD6BAA">
        <w:rPr>
          <w:color w:val="000000"/>
          <w:lang w:val="en-US"/>
        </w:rPr>
        <w:t>Drozhzhin</w:t>
      </w:r>
      <w:proofErr w:type="spellEnd"/>
      <w:r w:rsidR="00FD6BAA" w:rsidRPr="00FD6BAA">
        <w:rPr>
          <w:color w:val="000000"/>
          <w:lang w:val="en-US"/>
        </w:rPr>
        <w:t xml:space="preserve"> O. A. et al. </w:t>
      </w:r>
      <w:r w:rsidR="00FD6BAA" w:rsidRPr="00FD6BAA">
        <w:rPr>
          <w:color w:val="000000"/>
        </w:rPr>
        <w:t>β</w:t>
      </w:r>
      <w:r w:rsidR="00FD6BAA" w:rsidRPr="00FD6BAA">
        <w:rPr>
          <w:color w:val="000000"/>
          <w:lang w:val="en-US"/>
        </w:rPr>
        <w:t>-NaVP</w:t>
      </w:r>
      <w:r w:rsidR="00FD6BAA" w:rsidRPr="00213D18">
        <w:rPr>
          <w:color w:val="000000"/>
          <w:vertAlign w:val="subscript"/>
          <w:lang w:val="en-US"/>
        </w:rPr>
        <w:t>2</w:t>
      </w:r>
      <w:r w:rsidR="00FD6BAA" w:rsidRPr="00FD6BAA">
        <w:rPr>
          <w:color w:val="000000"/>
          <w:lang w:val="en-US"/>
        </w:rPr>
        <w:t>O</w:t>
      </w:r>
      <w:r w:rsidR="00FD6BAA" w:rsidRPr="00213D18">
        <w:rPr>
          <w:color w:val="000000"/>
          <w:vertAlign w:val="subscript"/>
          <w:lang w:val="en-US"/>
        </w:rPr>
        <w:t>7</w:t>
      </w:r>
      <w:r w:rsidR="00FD6BAA" w:rsidRPr="00FD6BAA">
        <w:rPr>
          <w:color w:val="000000"/>
          <w:lang w:val="en-US"/>
        </w:rPr>
        <w:t xml:space="preserve"> as a superior electrode material for Na-ion batteries //Chemistry of Materials. – 2019. – </w:t>
      </w:r>
      <w:r w:rsidR="00FD6BAA" w:rsidRPr="00FD6BAA">
        <w:rPr>
          <w:color w:val="000000"/>
        </w:rPr>
        <w:t>Т</w:t>
      </w:r>
      <w:r w:rsidR="00FD6BAA" w:rsidRPr="00FD6BAA">
        <w:rPr>
          <w:color w:val="000000"/>
          <w:lang w:val="en-US"/>
        </w:rPr>
        <w:t xml:space="preserve">. 31. – №. </w:t>
      </w:r>
      <w:r w:rsidR="00FD6BAA" w:rsidRPr="00FD6BAA">
        <w:rPr>
          <w:color w:val="000000"/>
        </w:rPr>
        <w:t>18. – С. 7463-7469.</w:t>
      </w:r>
    </w:p>
    <w:sectPr w:rsidR="00BA720E" w:rsidSect="00B720D3">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2"/>
  </w:num>
  <w:num w:numId="2" w16cid:durableId="298656977">
    <w:abstractNumId w:val="3"/>
  </w:num>
  <w:num w:numId="3" w16cid:durableId="1983001380">
    <w:abstractNumId w:val="1"/>
  </w:num>
  <w:num w:numId="4" w16cid:durableId="105003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E61C2"/>
    <w:rsid w:val="001F0493"/>
    <w:rsid w:val="00213D18"/>
    <w:rsid w:val="0022260A"/>
    <w:rsid w:val="002264EE"/>
    <w:rsid w:val="0023307C"/>
    <w:rsid w:val="00253B8B"/>
    <w:rsid w:val="002645A6"/>
    <w:rsid w:val="002B1CD0"/>
    <w:rsid w:val="0031361E"/>
    <w:rsid w:val="00344930"/>
    <w:rsid w:val="00373E2D"/>
    <w:rsid w:val="00391C38"/>
    <w:rsid w:val="003B76D6"/>
    <w:rsid w:val="003D09AD"/>
    <w:rsid w:val="003E2601"/>
    <w:rsid w:val="003F4E6B"/>
    <w:rsid w:val="004A26A3"/>
    <w:rsid w:val="004F0EDF"/>
    <w:rsid w:val="00522BF1"/>
    <w:rsid w:val="00590166"/>
    <w:rsid w:val="005B07E6"/>
    <w:rsid w:val="005D022B"/>
    <w:rsid w:val="005E5BE9"/>
    <w:rsid w:val="006402A8"/>
    <w:rsid w:val="00665279"/>
    <w:rsid w:val="0069427D"/>
    <w:rsid w:val="006A0B53"/>
    <w:rsid w:val="006F7A19"/>
    <w:rsid w:val="00705378"/>
    <w:rsid w:val="007213E1"/>
    <w:rsid w:val="00775389"/>
    <w:rsid w:val="00797838"/>
    <w:rsid w:val="007C36D8"/>
    <w:rsid w:val="007F2744"/>
    <w:rsid w:val="00800B19"/>
    <w:rsid w:val="008931BE"/>
    <w:rsid w:val="008C67E3"/>
    <w:rsid w:val="00914205"/>
    <w:rsid w:val="00921D45"/>
    <w:rsid w:val="009426C0"/>
    <w:rsid w:val="00980A65"/>
    <w:rsid w:val="009A273E"/>
    <w:rsid w:val="009A66DB"/>
    <w:rsid w:val="009B2F80"/>
    <w:rsid w:val="009B3300"/>
    <w:rsid w:val="009F3380"/>
    <w:rsid w:val="00A02163"/>
    <w:rsid w:val="00A314FE"/>
    <w:rsid w:val="00AA1D62"/>
    <w:rsid w:val="00AD7380"/>
    <w:rsid w:val="00AF700C"/>
    <w:rsid w:val="00B720D3"/>
    <w:rsid w:val="00BA720E"/>
    <w:rsid w:val="00BC2011"/>
    <w:rsid w:val="00BF36F8"/>
    <w:rsid w:val="00BF4622"/>
    <w:rsid w:val="00C36346"/>
    <w:rsid w:val="00C844E2"/>
    <w:rsid w:val="00CD00B1"/>
    <w:rsid w:val="00D22306"/>
    <w:rsid w:val="00D37D84"/>
    <w:rsid w:val="00D42542"/>
    <w:rsid w:val="00D8121C"/>
    <w:rsid w:val="00DD2A52"/>
    <w:rsid w:val="00DD47C4"/>
    <w:rsid w:val="00E22189"/>
    <w:rsid w:val="00E74069"/>
    <w:rsid w:val="00E81D35"/>
    <w:rsid w:val="00EB1F49"/>
    <w:rsid w:val="00F55054"/>
    <w:rsid w:val="00F865B3"/>
    <w:rsid w:val="00FA2140"/>
    <w:rsid w:val="00FB1509"/>
    <w:rsid w:val="00FD6BAA"/>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73E"/>
    <w:pPr>
      <w:ind w:firstLine="397"/>
    </w:pPr>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I-on</cp:lastModifiedBy>
  <cp:revision>4</cp:revision>
  <cp:lastPrinted>2026-01-28T14:24:00Z</cp:lastPrinted>
  <dcterms:created xsi:type="dcterms:W3CDTF">2026-03-23T21:01:00Z</dcterms:created>
  <dcterms:modified xsi:type="dcterms:W3CDTF">2026-03-23T21:02:00Z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