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6908EC5" w:rsidR="00130241" w:rsidRDefault="00C82E04" w:rsidP="00DD2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Химическое осаждение наночастиц </w:t>
      </w:r>
      <w:r>
        <w:rPr>
          <w:b/>
          <w:color w:val="000000"/>
          <w:lang w:val="en-US"/>
        </w:rPr>
        <w:t>Pd</w:t>
      </w:r>
      <w:r w:rsidRPr="00337C82">
        <w:rPr>
          <w:b/>
          <w:color w:val="000000"/>
        </w:rPr>
        <w:t xml:space="preserve"> </w:t>
      </w:r>
      <w:r>
        <w:rPr>
          <w:b/>
          <w:color w:val="000000"/>
        </w:rPr>
        <w:t>на пористый анодный оксид алюминия для группового получения</w:t>
      </w:r>
      <w:r w:rsidR="004D0648" w:rsidRPr="004D0648">
        <w:rPr>
          <w:b/>
          <w:color w:val="000000"/>
        </w:rPr>
        <w:t xml:space="preserve"> планарных </w:t>
      </w:r>
      <w:r w:rsidR="0059337E">
        <w:rPr>
          <w:b/>
          <w:color w:val="000000"/>
        </w:rPr>
        <w:t xml:space="preserve">термокаталитических </w:t>
      </w:r>
      <w:r w:rsidR="004D0648" w:rsidRPr="004D0648">
        <w:rPr>
          <w:b/>
          <w:color w:val="000000"/>
        </w:rPr>
        <w:t>сенсоров водорода</w:t>
      </w:r>
    </w:p>
    <w:p w14:paraId="4FB72217" w14:textId="77777777" w:rsidR="003D6C0D" w:rsidRDefault="008C6960" w:rsidP="00DD2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vertAlign w:val="superscript"/>
        </w:rPr>
      </w:pPr>
      <w:r>
        <w:rPr>
          <w:b/>
          <w:i/>
          <w:color w:val="000000"/>
        </w:rPr>
        <w:t>Дербенев 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А.</w:t>
      </w:r>
      <w:r w:rsidR="00EB1F49">
        <w:rPr>
          <w:b/>
          <w:i/>
          <w:color w:val="000000"/>
          <w:vertAlign w:val="superscript"/>
        </w:rPr>
        <w:t>1</w:t>
      </w:r>
      <w:r w:rsidR="000F7DF4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Калинин И.А.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Pr="008C6960">
        <w:rPr>
          <w:b/>
          <w:i/>
          <w:iCs/>
          <w:color w:val="000000"/>
        </w:rPr>
        <w:t>,</w:t>
      </w:r>
      <w:r>
        <w:rPr>
          <w:b/>
          <w:color w:val="000000"/>
        </w:rPr>
        <w:t xml:space="preserve"> </w:t>
      </w:r>
      <w:r w:rsidRPr="008C6960">
        <w:rPr>
          <w:b/>
          <w:i/>
          <w:iCs/>
          <w:color w:val="000000"/>
        </w:rPr>
        <w:t>Росляков И.В.</w:t>
      </w:r>
      <w:r w:rsidRPr="008C6960">
        <w:rPr>
          <w:b/>
          <w:i/>
          <w:iCs/>
          <w:color w:val="000000"/>
          <w:vertAlign w:val="superscript"/>
        </w:rPr>
        <w:t>1</w:t>
      </w:r>
      <w:r w:rsidR="000F7DF4">
        <w:rPr>
          <w:b/>
          <w:i/>
          <w:iCs/>
          <w:color w:val="000000"/>
          <w:vertAlign w:val="superscript"/>
        </w:rPr>
        <w:t>,2</w:t>
      </w:r>
      <w:r w:rsidRPr="008C6960">
        <w:rPr>
          <w:b/>
          <w:i/>
          <w:iCs/>
          <w:color w:val="000000"/>
        </w:rPr>
        <w:t xml:space="preserve">, </w:t>
      </w:r>
      <w:proofErr w:type="spellStart"/>
      <w:r w:rsidRPr="008C6960">
        <w:rPr>
          <w:b/>
          <w:i/>
          <w:iCs/>
          <w:color w:val="000000"/>
        </w:rPr>
        <w:t>Напольский</w:t>
      </w:r>
      <w:proofErr w:type="spellEnd"/>
      <w:r w:rsidRPr="008C6960">
        <w:rPr>
          <w:b/>
          <w:i/>
          <w:iCs/>
          <w:color w:val="000000"/>
        </w:rPr>
        <w:t xml:space="preserve"> К.С.</w:t>
      </w:r>
      <w:r w:rsidRPr="008C6960">
        <w:rPr>
          <w:b/>
          <w:i/>
          <w:iCs/>
          <w:color w:val="000000"/>
          <w:vertAlign w:val="superscript"/>
        </w:rPr>
        <w:t>1,2</w:t>
      </w:r>
    </w:p>
    <w:p w14:paraId="69383550" w14:textId="77777777" w:rsidR="003D6C0D" w:rsidRDefault="00EB1F49" w:rsidP="00DD2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</w:t>
      </w:r>
      <w:r w:rsidR="002642D5">
        <w:rPr>
          <w:i/>
          <w:color w:val="000000"/>
        </w:rPr>
        <w:t xml:space="preserve"> </w:t>
      </w:r>
      <w:r w:rsidR="00B107EC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8C6960">
        <w:rPr>
          <w:i/>
          <w:color w:val="000000"/>
        </w:rPr>
        <w:t>бакалавриата</w:t>
      </w:r>
    </w:p>
    <w:p w14:paraId="00000007" w14:textId="4863B3EE" w:rsidR="00130241" w:rsidRDefault="006E6A0C" w:rsidP="00B95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8C6960" w:rsidRPr="008C6960">
        <w:rPr>
          <w:i/>
          <w:color w:val="000000"/>
        </w:rPr>
        <w:t xml:space="preserve"> </w:t>
      </w:r>
      <w:r w:rsidR="008C6960">
        <w:rPr>
          <w:i/>
          <w:color w:val="000000"/>
        </w:rPr>
        <w:t>Московский государственный университет имени М.В. Ломоносова, </w:t>
      </w:r>
      <w:r w:rsidR="009B065C">
        <w:rPr>
          <w:i/>
          <w:color w:val="000000"/>
        </w:rPr>
        <w:br/>
      </w:r>
      <w:r w:rsidR="008C6960">
        <w:rPr>
          <w:i/>
          <w:color w:val="000000"/>
        </w:rPr>
        <w:t>Факультет наук о материалах, Москва, Россия</w:t>
      </w:r>
    </w:p>
    <w:p w14:paraId="00C0F6FC" w14:textId="305F7C62" w:rsidR="006E6A0C" w:rsidRPr="00391C38" w:rsidRDefault="006E6A0C" w:rsidP="00B95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 xml:space="preserve">2 </w:t>
      </w:r>
      <w:r>
        <w:rPr>
          <w:i/>
          <w:color w:val="000000"/>
        </w:rPr>
        <w:t>Московский государственный университет имени М.В. Ломоносова,</w:t>
      </w:r>
      <w:r w:rsidR="009B065C">
        <w:rPr>
          <w:i/>
          <w:color w:val="000000"/>
        </w:rPr>
        <w:t> </w:t>
      </w:r>
      <w:r w:rsidR="009B065C">
        <w:rPr>
          <w:i/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14:paraId="00000008" w14:textId="19749722" w:rsidR="00130241" w:rsidRPr="003D6C0D" w:rsidRDefault="00EB1F49" w:rsidP="00B95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D6C0D">
        <w:rPr>
          <w:i/>
          <w:color w:val="000000"/>
          <w:lang w:val="en-US"/>
        </w:rPr>
        <w:t>E</w:t>
      </w:r>
      <w:r w:rsidR="003B76D6" w:rsidRPr="003D6C0D">
        <w:rPr>
          <w:i/>
          <w:color w:val="000000"/>
        </w:rPr>
        <w:t>-</w:t>
      </w:r>
      <w:r w:rsidRPr="003D6C0D">
        <w:rPr>
          <w:i/>
          <w:color w:val="000000"/>
          <w:lang w:val="en-US"/>
        </w:rPr>
        <w:t>mail</w:t>
      </w:r>
      <w:r w:rsidRPr="003D6C0D">
        <w:rPr>
          <w:i/>
          <w:color w:val="000000"/>
        </w:rPr>
        <w:t xml:space="preserve">: </w:t>
      </w:r>
      <w:proofErr w:type="spellStart"/>
      <w:r w:rsidR="00DB1BE9" w:rsidRPr="00B950C2">
        <w:rPr>
          <w:i/>
          <w:color w:val="000000"/>
          <w:u w:val="single"/>
          <w:lang w:val="en-US"/>
        </w:rPr>
        <w:t>deabaderb</w:t>
      </w:r>
      <w:proofErr w:type="spellEnd"/>
      <w:r w:rsidR="00DB1BE9" w:rsidRPr="00B950C2">
        <w:rPr>
          <w:i/>
          <w:color w:val="000000"/>
          <w:u w:val="single"/>
        </w:rPr>
        <w:t>@</w:t>
      </w:r>
      <w:proofErr w:type="spellStart"/>
      <w:r w:rsidR="00DD25F4" w:rsidRPr="00B950C2">
        <w:rPr>
          <w:i/>
          <w:color w:val="000000"/>
          <w:u w:val="single"/>
          <w:lang w:val="en-US"/>
        </w:rPr>
        <w:t>gmail</w:t>
      </w:r>
      <w:proofErr w:type="spellEnd"/>
      <w:r w:rsidR="00DD25F4" w:rsidRPr="00B950C2">
        <w:rPr>
          <w:i/>
          <w:color w:val="000000"/>
          <w:u w:val="single"/>
        </w:rPr>
        <w:t>.</w:t>
      </w:r>
      <w:r w:rsidR="00DD25F4" w:rsidRPr="00B950C2">
        <w:rPr>
          <w:i/>
          <w:color w:val="000000"/>
          <w:u w:val="single"/>
          <w:lang w:val="en-US"/>
        </w:rPr>
        <w:t>com</w:t>
      </w:r>
    </w:p>
    <w:p w14:paraId="461ACA1F" w14:textId="0C0198A4" w:rsidR="005C5886" w:rsidRDefault="005C5886" w:rsidP="005C5886">
      <w:pPr>
        <w:ind w:firstLine="397"/>
        <w:jc w:val="both"/>
      </w:pPr>
      <w:r>
        <w:t xml:space="preserve">Анодный оксид алюминия (АОА) </w:t>
      </w:r>
      <w:r w:rsidR="007C1AD7">
        <w:t xml:space="preserve">– </w:t>
      </w:r>
      <w:r>
        <w:t>пористый материал, который благодаря уникальным структуре и свойствам находит широкое применение в совр</w:t>
      </w:r>
      <w:r w:rsidR="00D80113">
        <w:t>е</w:t>
      </w:r>
      <w:r>
        <w:t xml:space="preserve">менной микроэлектронике, в том числе в качестве несущей основы планарных термокаталитических сенсоров горючих газов. Одним из ключевых этапов изготовления данных сенсоров является нанесение каталитически активных </w:t>
      </w:r>
      <w:proofErr w:type="spellStart"/>
      <w:r>
        <w:t>Pd</w:t>
      </w:r>
      <w:proofErr w:type="spellEnd"/>
      <w:r>
        <w:t xml:space="preserve"> наночастиц на активную зону. Химическое осаждение катализатора представляет собой перспективный метод, позволяющий проводить нанесение катализатора одновременно на большой массив чувствительных элементов, при этом упрощая технологию и повышая воспроизводимость.</w:t>
      </w:r>
    </w:p>
    <w:p w14:paraId="0CC8D005" w14:textId="77777777" w:rsidR="005C5886" w:rsidRDefault="005C5886" w:rsidP="005C5886">
      <w:pPr>
        <w:ind w:firstLine="397"/>
        <w:jc w:val="both"/>
      </w:pPr>
      <w:r>
        <w:t xml:space="preserve">Таким образом, целью данной работы стала разработка методики нанесения </w:t>
      </w:r>
      <w:proofErr w:type="spellStart"/>
      <w:r>
        <w:t>Pd</w:t>
      </w:r>
      <w:proofErr w:type="spellEnd"/>
      <w:r>
        <w:t xml:space="preserve"> наночастиц на активную зону планарных термокаталитических сенсоров водорода с помощью химического осаждения.</w:t>
      </w:r>
    </w:p>
    <w:p w14:paraId="0EE1119B" w14:textId="77777777" w:rsidR="005C5886" w:rsidRDefault="005C5886" w:rsidP="005C5886">
      <w:pPr>
        <w:ind w:firstLine="397"/>
        <w:jc w:val="both"/>
      </w:pPr>
      <w:r>
        <w:t xml:space="preserve">Для изготовления сенсоров использовали пленки АОА толщиной 30 мкм на алюминии. Предварительно на поверхности АОА формировали </w:t>
      </w:r>
      <w:proofErr w:type="spellStart"/>
      <w:r>
        <w:t>Pt</w:t>
      </w:r>
      <w:proofErr w:type="spellEnd"/>
      <w:r>
        <w:t xml:space="preserve"> </w:t>
      </w:r>
      <w:proofErr w:type="spellStart"/>
      <w:r>
        <w:t>микронагреватели</w:t>
      </w:r>
      <w:proofErr w:type="spellEnd"/>
      <w:r>
        <w:t>. На образец методом магнетронного напыления наносили жертвенный слой хрома толщиной 140 нм, после чего проводили фотолитографическое структурирование АОА с помощью травления в 0,6 М H</w:t>
      </w:r>
      <w:r w:rsidRPr="007C1AD7">
        <w:rPr>
          <w:vertAlign w:val="subscript"/>
        </w:rPr>
        <w:t>3</w:t>
      </w:r>
      <w:r>
        <w:t>PO</w:t>
      </w:r>
      <w:r w:rsidRPr="007C1AD7">
        <w:rPr>
          <w:vertAlign w:val="subscript"/>
        </w:rPr>
        <w:t>4</w:t>
      </w:r>
      <w:r>
        <w:t xml:space="preserve"> при 60 °С и перемешивании 300 об/мин в течение 18 минут. Затем проводили вторую фотолитографию, позволяющую осаждать </w:t>
      </w:r>
      <w:proofErr w:type="spellStart"/>
      <w:r>
        <w:t>Pd</w:t>
      </w:r>
      <w:proofErr w:type="spellEnd"/>
      <w:r>
        <w:t xml:space="preserve"> исключительно в области активной зоны, и удаляли алюминий в растворе 0,5 M CuCl</w:t>
      </w:r>
      <w:r w:rsidRPr="007C1AD7">
        <w:rPr>
          <w:vertAlign w:val="subscript"/>
        </w:rPr>
        <w:t>2</w:t>
      </w:r>
      <w:r>
        <w:t xml:space="preserve"> + 0,68 M </w:t>
      </w:r>
      <w:proofErr w:type="spellStart"/>
      <w:r>
        <w:t>HCl</w:t>
      </w:r>
      <w:proofErr w:type="spellEnd"/>
      <w:r>
        <w:t xml:space="preserve">. В результате оптимизации было установлено, что для формирования наночастиц </w:t>
      </w:r>
      <w:proofErr w:type="spellStart"/>
      <w:r>
        <w:t>Pd</w:t>
      </w:r>
      <w:proofErr w:type="spellEnd"/>
      <w:r>
        <w:t xml:space="preserve"> в порах при одновременном сохранении механической прочности АОА в области активной зоны следует использовать следующие условия: провести предварительную обработку образца в 0,6 М Н</w:t>
      </w:r>
      <w:r w:rsidRPr="003D6EC1">
        <w:rPr>
          <w:vertAlign w:val="subscript"/>
        </w:rPr>
        <w:t>3</w:t>
      </w:r>
      <w:r>
        <w:t>РО</w:t>
      </w:r>
      <w:r w:rsidRPr="003D6EC1">
        <w:rPr>
          <w:vertAlign w:val="subscript"/>
        </w:rPr>
        <w:t>4</w:t>
      </w:r>
      <w:r>
        <w:t xml:space="preserve"> при 60 °C в течение 5 минут с нижней стороны пленки и 4 минут целиком и последующее осаждение в растворе 12,5 </w:t>
      </w:r>
      <w:proofErr w:type="spellStart"/>
      <w:r>
        <w:t>мМ</w:t>
      </w:r>
      <w:proofErr w:type="spellEnd"/>
      <w:r>
        <w:t xml:space="preserve"> [</w:t>
      </w:r>
      <w:proofErr w:type="spellStart"/>
      <w:r>
        <w:t>Pd</w:t>
      </w:r>
      <w:proofErr w:type="spellEnd"/>
      <w:r>
        <w:t>(NH</w:t>
      </w:r>
      <w:r w:rsidRPr="007C1AD7">
        <w:rPr>
          <w:vertAlign w:val="subscript"/>
        </w:rPr>
        <w:t>3</w:t>
      </w:r>
      <w:r>
        <w:t>)</w:t>
      </w:r>
      <w:r w:rsidRPr="007C1AD7">
        <w:rPr>
          <w:vertAlign w:val="subscript"/>
        </w:rPr>
        <w:t>4</w:t>
      </w:r>
      <w:r>
        <w:t>]</w:t>
      </w:r>
      <w:r w:rsidRPr="007C1AD7">
        <w:rPr>
          <w:vertAlign w:val="superscript"/>
        </w:rPr>
        <w:t>2+</w:t>
      </w:r>
      <w:r>
        <w:t xml:space="preserve"> и 3,2 М формальдегида в смеси метанола и изопропанола в объемном соотношении 3:1 в течение 20 часов. После осаждения проводили удаление оставшегося фоторезиста и хрома с поверхности. Полученные элементы отжигали на воздухе при 800 °С в течение 12 часов, а затем монтировали на токопроводящие колодки для дальнейшей аттестации сенсорных свойств.</w:t>
      </w:r>
    </w:p>
    <w:p w14:paraId="6B6D2D37" w14:textId="77777777" w:rsidR="005C5886" w:rsidRDefault="005C5886" w:rsidP="005C5886">
      <w:pPr>
        <w:ind w:firstLine="397"/>
        <w:jc w:val="both"/>
      </w:pPr>
      <w:r>
        <w:t xml:space="preserve">Предложенная методика позволяет получить </w:t>
      </w:r>
      <w:proofErr w:type="spellStart"/>
      <w:r>
        <w:t>микронагреватели</w:t>
      </w:r>
      <w:proofErr w:type="spellEnd"/>
      <w:r>
        <w:t xml:space="preserve"> с частицами </w:t>
      </w:r>
      <w:proofErr w:type="spellStart"/>
      <w:r>
        <w:t>Pd</w:t>
      </w:r>
      <w:proofErr w:type="spellEnd"/>
      <w:r>
        <w:t xml:space="preserve"> в порах и на поверхности. Содержание </w:t>
      </w:r>
      <w:proofErr w:type="spellStart"/>
      <w:r>
        <w:t>Pd</w:t>
      </w:r>
      <w:proofErr w:type="spellEnd"/>
      <w:r>
        <w:t xml:space="preserve"> на поверхности составило 4,1 масс.%. Размер частиц </w:t>
      </w:r>
      <w:proofErr w:type="spellStart"/>
      <w:r>
        <w:t>Pd</w:t>
      </w:r>
      <w:proofErr w:type="spellEnd"/>
      <w:r>
        <w:t xml:space="preserve"> на поверхности АОА составил 28 ± 8 нм, в порах – 26 ± 6 нм. РЭМ изображения показали, что поверхность активной зоны </w:t>
      </w:r>
      <w:proofErr w:type="spellStart"/>
      <w:r>
        <w:t>Pt</w:t>
      </w:r>
      <w:proofErr w:type="spellEnd"/>
      <w:r>
        <w:t xml:space="preserve"> после процесса осаждения </w:t>
      </w:r>
      <w:proofErr w:type="spellStart"/>
      <w:r>
        <w:t>Pd</w:t>
      </w:r>
      <w:proofErr w:type="spellEnd"/>
      <w:r>
        <w:t xml:space="preserve"> осталась неповрежденной, а размер пор АОА увеличился с 29 ± 4 нм до 110 ± 8 нм. Сенсорный отклик полученного с использованием данной методики осаждения планарного сенсора при температуре активной зоны 400 °C составил 61 мВ/об. % Н</w:t>
      </w:r>
      <w:r w:rsidRPr="003D6EC1">
        <w:rPr>
          <w:vertAlign w:val="subscript"/>
        </w:rPr>
        <w:t>2</w:t>
      </w:r>
      <w:r>
        <w:t>.</w:t>
      </w:r>
    </w:p>
    <w:p w14:paraId="6782C178" w14:textId="566C82E0" w:rsidR="00760CD0" w:rsidRDefault="005C5886" w:rsidP="005C5886">
      <w:pPr>
        <w:ind w:firstLine="397"/>
        <w:jc w:val="both"/>
      </w:pPr>
      <w:r>
        <w:t xml:space="preserve">Таким образом, показана перспективность использования подхода химического осаждения для группового нанесения </w:t>
      </w:r>
      <w:proofErr w:type="spellStart"/>
      <w:r>
        <w:t>Pd</w:t>
      </w:r>
      <w:proofErr w:type="spellEnd"/>
      <w:r>
        <w:t xml:space="preserve"> наночастиц на активную зону планарных термокаталитических сенсоров водорода.</w:t>
      </w:r>
    </w:p>
    <w:p w14:paraId="584529C6" w14:textId="76618959" w:rsidR="007C1AD7" w:rsidRDefault="007C1AD7" w:rsidP="007C1AD7">
      <w:pPr>
        <w:ind w:firstLine="397"/>
        <w:jc w:val="both"/>
        <w:rPr>
          <w:i/>
        </w:rPr>
      </w:pPr>
      <w:r w:rsidRPr="003D6C0D">
        <w:rPr>
          <w:i/>
        </w:rPr>
        <w:t xml:space="preserve">Работа выполнена при финансовой поддержке гранта РНФ № </w:t>
      </w:r>
      <w:r w:rsidR="008B3960" w:rsidRPr="003D6C0D">
        <w:rPr>
          <w:i/>
        </w:rPr>
        <w:t>25-13-00417</w:t>
      </w:r>
      <w:r w:rsidRPr="003D6C0D">
        <w:rPr>
          <w:i/>
        </w:rPr>
        <w:t>.</w:t>
      </w:r>
    </w:p>
    <w:sectPr w:rsidR="007C1AD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998D" w14:textId="77777777" w:rsidR="007F007A" w:rsidRDefault="007F007A" w:rsidP="008C6960">
      <w:r>
        <w:separator/>
      </w:r>
    </w:p>
  </w:endnote>
  <w:endnote w:type="continuationSeparator" w:id="0">
    <w:p w14:paraId="49985E0B" w14:textId="77777777" w:rsidR="007F007A" w:rsidRDefault="007F007A" w:rsidP="008C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F09E0" w14:textId="77777777" w:rsidR="007F007A" w:rsidRDefault="007F007A" w:rsidP="008C6960">
      <w:r>
        <w:separator/>
      </w:r>
    </w:p>
  </w:footnote>
  <w:footnote w:type="continuationSeparator" w:id="0">
    <w:p w14:paraId="276D7713" w14:textId="77777777" w:rsidR="007F007A" w:rsidRDefault="007F007A" w:rsidP="008C6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17684">
    <w:abstractNumId w:val="0"/>
  </w:num>
  <w:num w:numId="2" w16cid:durableId="188366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0832"/>
    <w:rsid w:val="00045DA1"/>
    <w:rsid w:val="00047B87"/>
    <w:rsid w:val="00063966"/>
    <w:rsid w:val="00086081"/>
    <w:rsid w:val="000C6F39"/>
    <w:rsid w:val="000F7DF4"/>
    <w:rsid w:val="00101A1C"/>
    <w:rsid w:val="00103657"/>
    <w:rsid w:val="00106375"/>
    <w:rsid w:val="00116478"/>
    <w:rsid w:val="00130241"/>
    <w:rsid w:val="00154945"/>
    <w:rsid w:val="001B5761"/>
    <w:rsid w:val="001C4013"/>
    <w:rsid w:val="001E2CD6"/>
    <w:rsid w:val="001E61C2"/>
    <w:rsid w:val="001F0493"/>
    <w:rsid w:val="002264EE"/>
    <w:rsid w:val="0023307C"/>
    <w:rsid w:val="002642D5"/>
    <w:rsid w:val="00273BD9"/>
    <w:rsid w:val="002E10C7"/>
    <w:rsid w:val="0031361E"/>
    <w:rsid w:val="00337C82"/>
    <w:rsid w:val="00363749"/>
    <w:rsid w:val="00391C38"/>
    <w:rsid w:val="003B76D6"/>
    <w:rsid w:val="003D6C0D"/>
    <w:rsid w:val="003D6EC1"/>
    <w:rsid w:val="003E681E"/>
    <w:rsid w:val="0040569F"/>
    <w:rsid w:val="00435AAB"/>
    <w:rsid w:val="004933B8"/>
    <w:rsid w:val="004A26A3"/>
    <w:rsid w:val="004D0648"/>
    <w:rsid w:val="004F0EDF"/>
    <w:rsid w:val="00522BF1"/>
    <w:rsid w:val="00590166"/>
    <w:rsid w:val="0059337E"/>
    <w:rsid w:val="005C5886"/>
    <w:rsid w:val="005D022B"/>
    <w:rsid w:val="005E5BE9"/>
    <w:rsid w:val="0069427D"/>
    <w:rsid w:val="006E6A0C"/>
    <w:rsid w:val="006F7A19"/>
    <w:rsid w:val="007213E1"/>
    <w:rsid w:val="00760CD0"/>
    <w:rsid w:val="00775389"/>
    <w:rsid w:val="00786A3A"/>
    <w:rsid w:val="00797838"/>
    <w:rsid w:val="007C1AD7"/>
    <w:rsid w:val="007C36D8"/>
    <w:rsid w:val="007F007A"/>
    <w:rsid w:val="007F2744"/>
    <w:rsid w:val="00803E45"/>
    <w:rsid w:val="008157F5"/>
    <w:rsid w:val="008931BE"/>
    <w:rsid w:val="008B3960"/>
    <w:rsid w:val="008C22C6"/>
    <w:rsid w:val="008C67E3"/>
    <w:rsid w:val="008C6960"/>
    <w:rsid w:val="009120E5"/>
    <w:rsid w:val="00921D45"/>
    <w:rsid w:val="009524A3"/>
    <w:rsid w:val="009A3134"/>
    <w:rsid w:val="009A66DB"/>
    <w:rsid w:val="009B065C"/>
    <w:rsid w:val="009B2965"/>
    <w:rsid w:val="009B2F80"/>
    <w:rsid w:val="009B3300"/>
    <w:rsid w:val="009F3380"/>
    <w:rsid w:val="00A02163"/>
    <w:rsid w:val="00A314FE"/>
    <w:rsid w:val="00A67A12"/>
    <w:rsid w:val="00AE1D13"/>
    <w:rsid w:val="00B107EC"/>
    <w:rsid w:val="00B1480B"/>
    <w:rsid w:val="00B86BDB"/>
    <w:rsid w:val="00B950C2"/>
    <w:rsid w:val="00BF36F8"/>
    <w:rsid w:val="00BF4622"/>
    <w:rsid w:val="00C82E04"/>
    <w:rsid w:val="00CD00B1"/>
    <w:rsid w:val="00D22306"/>
    <w:rsid w:val="00D42542"/>
    <w:rsid w:val="00D80113"/>
    <w:rsid w:val="00D8121C"/>
    <w:rsid w:val="00DA455F"/>
    <w:rsid w:val="00DB1BE9"/>
    <w:rsid w:val="00DD25F4"/>
    <w:rsid w:val="00E22189"/>
    <w:rsid w:val="00E74069"/>
    <w:rsid w:val="00EA4440"/>
    <w:rsid w:val="00EB1F49"/>
    <w:rsid w:val="00F36544"/>
    <w:rsid w:val="00F74D49"/>
    <w:rsid w:val="00F82504"/>
    <w:rsid w:val="00F865B3"/>
    <w:rsid w:val="00FA1C9D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C69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C6960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C69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C696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1480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1480B"/>
    <w:rPr>
      <w:rFonts w:ascii="Segoe UI" w:eastAsia="Times New Roman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B1480B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B1480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1480B"/>
    <w:rPr>
      <w:rFonts w:ascii="Times New Roman" w:eastAsia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1480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1480B"/>
    <w:rPr>
      <w:rFonts w:ascii="Times New Roman" w:eastAsia="Times New Roman" w:hAnsi="Times New Roman" w:cs="Times New Roman"/>
      <w:b/>
      <w:bCs/>
    </w:rPr>
  </w:style>
  <w:style w:type="paragraph" w:styleId="af6">
    <w:name w:val="Revision"/>
    <w:hidden/>
    <w:uiPriority w:val="99"/>
    <w:semiHidden/>
    <w:rsid w:val="00B148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2506AF-C9CF-4CFC-9DCC-0ABE47DA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 Дербенев</dc:creator>
  <cp:lastModifiedBy>I-on</cp:lastModifiedBy>
  <cp:revision>5</cp:revision>
  <dcterms:created xsi:type="dcterms:W3CDTF">2026-03-23T22:35:00Z</dcterms:created>
  <dcterms:modified xsi:type="dcterms:W3CDTF">2026-03-23T22:36:00Z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