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FB51" w14:textId="63CF87F3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Выделение микроколичеств урана для изучения его вариаций</w:t>
      </w:r>
      <w:r w:rsidR="007168B4">
        <w:rPr>
          <w:b/>
          <w:color w:val="000000"/>
        </w:rPr>
        <w:br/>
      </w:r>
      <w:r>
        <w:rPr>
          <w:b/>
          <w:color w:val="000000"/>
        </w:rPr>
        <w:t>в вулканических стеклах</w:t>
      </w:r>
    </w:p>
    <w:p w14:paraId="1AAE435B" w14:textId="77777777" w:rsidR="007168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Мартыненко В.Э.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Голубев В.Н.</w:t>
      </w:r>
      <w:r>
        <w:rPr>
          <w:b/>
          <w:i/>
          <w:color w:val="000000"/>
          <w:vertAlign w:val="superscript"/>
        </w:rPr>
        <w:t>2</w:t>
      </w:r>
    </w:p>
    <w:p w14:paraId="667897C7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4 курс бакалавриата</w:t>
      </w:r>
    </w:p>
    <w:p w14:paraId="2949EEEE" w14:textId="77777777" w:rsidR="007168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имени Д.И. Менделеева, институт химии и проблем устойчивого развития, Москва, Россия</w:t>
      </w:r>
    </w:p>
    <w:p w14:paraId="77323344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геологии рудных месторождений, петрографии, минералогии и геохимии РАН, Москва, Россия</w:t>
      </w:r>
    </w:p>
    <w:p w14:paraId="5BE5B608" w14:textId="77777777" w:rsidR="00ED3AFD" w:rsidRPr="00401FD5" w:rsidRDefault="00000000" w:rsidP="00401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01FD5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lera.mart.05@mail.ru</w:t>
      </w:r>
    </w:p>
    <w:p w14:paraId="16853457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поведения урана в геологических системах открывает возможности для понимания процессов магмогенеза: природный уран предоставляет важный инструмент для изучения происхождения магм, эволюции расплавов, а также для датирования магматических событий [1]. Важно отметить экологический аспект исследований этой области, ведь повышенная концентрация урана, вызванная как антропогенным воздействием, так и естественным, представляет опасность для различных компонентов биосферы и выражается в негативных влияниях на здоровье человека и окружающую среду.</w:t>
      </w:r>
    </w:p>
    <w:p w14:paraId="0F35A282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 вулканическим стеклам обращен особый интерес, так как они представляют состав исходного магматического расплава, неизменного последующей кристаллизацией. В рамках данного исследования были изучены образцы вулканических стекол, отобранные на месторождении </w:t>
      </w:r>
      <w:r>
        <w:rPr>
          <w:i/>
          <w:iCs/>
          <w:color w:val="000000"/>
        </w:rPr>
        <w:t xml:space="preserve">“Новогоднее” </w:t>
      </w:r>
      <w:r>
        <w:rPr>
          <w:color w:val="000000"/>
        </w:rPr>
        <w:t>(Забайкальский край), где горными выработками на шахтном горизонте +600 м вскрыто пластообразное тело вулканического стекла обсидиан-перлитового типа; в его приконтактовых частях интенсивно проявлены деформационные преобразования ‒ гидротермальные воды могут легко извлекать уран из стекла, вызывая фракционирование [2].</w:t>
      </w:r>
    </w:p>
    <w:p w14:paraId="17A811D9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основе химической части методики лежит применение трехэтапной ионообменной хроматографии, обеспечивающей получение чистых препаратов </w:t>
      </w:r>
      <w:r>
        <w:rPr>
          <w:color w:val="000000"/>
          <w:lang w:val="en-US"/>
        </w:rPr>
        <w:t>U</w:t>
      </w:r>
      <w:r w:rsidRPr="00401FD5">
        <w:rPr>
          <w:color w:val="000000"/>
        </w:rPr>
        <w:t xml:space="preserve"> </w:t>
      </w:r>
      <w:r>
        <w:rPr>
          <w:color w:val="000000"/>
        </w:rPr>
        <w:t>при минимальных (&lt;20%) его потерях [3]. Использование различных типов смол и элюентов на каждом этапе позволяет достичь высокой степени очистки урана. Таким образом, получены следующие результаты по выделенному содержанию урана (из навесок образцов массой 0,5 г): масса выделенного урана в черном стекле составила 10 мкг</w:t>
      </w:r>
      <w:r w:rsidRPr="00401FD5">
        <w:rPr>
          <w:color w:val="000000"/>
        </w:rPr>
        <w:t xml:space="preserve">; </w:t>
      </w:r>
      <w:r>
        <w:rPr>
          <w:color w:val="000000"/>
        </w:rPr>
        <w:t>в красном стекле ‒ 15 мкг</w:t>
      </w:r>
      <w:r w:rsidRPr="00401FD5">
        <w:rPr>
          <w:color w:val="000000"/>
        </w:rPr>
        <w:t>.</w:t>
      </w:r>
    </w:p>
    <w:p w14:paraId="25C16349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Перспективы дальнейших исследований связаны с использованием выделенных фракций урана для высокоточного изотопного анализа, что позволит определить возраст образцов и оценить, как степень фракционирования породы влияет на обогащение ураном. Понимание закономерностей миграции и накопления урана в магматических системах критически важно не только для петрогенеза, но и для оценки долгосрочных геоэлогических рисков, связанных с потенциальным высвобождением радионуклидов в окружающую среду.</w:t>
      </w:r>
    </w:p>
    <w:p w14:paraId="41FC3FDA" w14:textId="77777777" w:rsidR="00ED3AF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52A78AC" w14:textId="77777777" w:rsidR="00ED3AFD" w:rsidRPr="00401FD5" w:rsidRDefault="00000000" w:rsidP="00716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01FD5">
        <w:rPr>
          <w:color w:val="000000"/>
        </w:rPr>
        <w:t xml:space="preserve">1. </w:t>
      </w:r>
      <w:proofErr w:type="spellStart"/>
      <w:r w:rsidRPr="007168B4">
        <w:rPr>
          <w:color w:val="000000"/>
        </w:rPr>
        <w:t>Шуколюков</w:t>
      </w:r>
      <w:proofErr w:type="spellEnd"/>
      <w:r w:rsidRPr="007168B4">
        <w:rPr>
          <w:color w:val="000000"/>
        </w:rPr>
        <w:t xml:space="preserve"> Ю. А.</w:t>
      </w:r>
      <w:r w:rsidRPr="007168B4">
        <w:rPr>
          <w:color w:val="000000"/>
          <w:szCs w:val="20"/>
        </w:rPr>
        <w:t xml:space="preserve"> Часы на миллиард лет / Ю. А. Шуколюков. </w:t>
      </w:r>
      <w:r w:rsidRPr="00401FD5">
        <w:rPr>
          <w:color w:val="000000"/>
          <w:szCs w:val="30"/>
        </w:rPr>
        <w:t>– 2-</w:t>
      </w:r>
      <w:r w:rsidRPr="007168B4">
        <w:rPr>
          <w:color w:val="000000"/>
          <w:szCs w:val="30"/>
        </w:rPr>
        <w:t xml:space="preserve">е изд., доп. и перераб. </w:t>
      </w:r>
      <w:r w:rsidRPr="00401FD5">
        <w:rPr>
          <w:color w:val="000000"/>
          <w:szCs w:val="30"/>
        </w:rPr>
        <w:t xml:space="preserve">– </w:t>
      </w:r>
      <w:proofErr w:type="gramStart"/>
      <w:r w:rsidRPr="007168B4">
        <w:rPr>
          <w:color w:val="000000"/>
          <w:szCs w:val="30"/>
        </w:rPr>
        <w:t xml:space="preserve">Москва </w:t>
      </w:r>
      <w:r w:rsidRPr="007168B4">
        <w:rPr>
          <w:color w:val="000000"/>
          <w:szCs w:val="20"/>
        </w:rPr>
        <w:t>:</w:t>
      </w:r>
      <w:proofErr w:type="gramEnd"/>
      <w:r w:rsidRPr="007168B4">
        <w:rPr>
          <w:color w:val="000000"/>
          <w:szCs w:val="20"/>
        </w:rPr>
        <w:t xml:space="preserve"> Энергоатомиздат, 1984. </w:t>
      </w:r>
      <w:r w:rsidRPr="00401FD5">
        <w:rPr>
          <w:color w:val="000000"/>
          <w:szCs w:val="30"/>
        </w:rPr>
        <w:t xml:space="preserve">– 144 </w:t>
      </w:r>
      <w:r w:rsidRPr="007168B4">
        <w:rPr>
          <w:color w:val="000000"/>
          <w:szCs w:val="30"/>
        </w:rPr>
        <w:t>с.</w:t>
      </w:r>
    </w:p>
    <w:p w14:paraId="4964163B" w14:textId="77777777" w:rsidR="00ED3AFD" w:rsidRPr="00401FD5" w:rsidRDefault="00000000" w:rsidP="00716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01FD5">
        <w:rPr>
          <w:color w:val="000000"/>
          <w:szCs w:val="30"/>
        </w:rPr>
        <w:t xml:space="preserve">2. </w:t>
      </w:r>
      <w:r>
        <w:rPr>
          <w:color w:val="000000"/>
          <w:szCs w:val="30"/>
        </w:rPr>
        <w:t xml:space="preserve">Вариации изотопного отношения </w:t>
      </w:r>
      <w:r>
        <w:rPr>
          <w:color w:val="000000"/>
          <w:vertAlign w:val="superscript"/>
        </w:rPr>
        <w:t>238</w:t>
      </w:r>
      <w:r>
        <w:rPr>
          <w:color w:val="000000"/>
          <w:lang w:val="en-US"/>
        </w:rPr>
        <w:t>U</w:t>
      </w:r>
      <w:r w:rsidRPr="00401FD5">
        <w:rPr>
          <w:color w:val="000000"/>
        </w:rPr>
        <w:t>/</w:t>
      </w:r>
      <w:r w:rsidRPr="00401FD5">
        <w:rPr>
          <w:color w:val="000000"/>
          <w:vertAlign w:val="superscript"/>
        </w:rPr>
        <w:t>235</w:t>
      </w:r>
      <w:r>
        <w:rPr>
          <w:color w:val="000000"/>
          <w:lang w:val="en-US"/>
        </w:rPr>
        <w:t>U</w:t>
      </w:r>
      <w:r w:rsidRPr="00401FD5">
        <w:rPr>
          <w:color w:val="000000"/>
        </w:rPr>
        <w:t xml:space="preserve"> </w:t>
      </w:r>
      <w:r>
        <w:rPr>
          <w:color w:val="000000"/>
        </w:rPr>
        <w:t xml:space="preserve">в минералах гидротермальных урановых месторождений / И. В. Чернышев, В. Н. Голубев, А. В. Чугаев, А. Н. Баранова // Геохимия. </w:t>
      </w:r>
      <w:r w:rsidRPr="00401FD5">
        <w:rPr>
          <w:color w:val="000000"/>
          <w:szCs w:val="30"/>
        </w:rPr>
        <w:t xml:space="preserve">– 2014. – №12. – </w:t>
      </w:r>
      <w:r>
        <w:rPr>
          <w:color w:val="000000"/>
          <w:szCs w:val="30"/>
        </w:rPr>
        <w:t>С. 1059-1078</w:t>
      </w:r>
    </w:p>
    <w:p w14:paraId="1FB5B4AB" w14:textId="41E17E9E" w:rsidR="00ED3AFD" w:rsidRDefault="00000000" w:rsidP="00716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30"/>
        </w:rPr>
      </w:pPr>
      <w:r w:rsidRPr="00401FD5">
        <w:rPr>
          <w:color w:val="000000"/>
        </w:rPr>
        <w:t xml:space="preserve">3. </w:t>
      </w:r>
      <w:r>
        <w:rPr>
          <w:color w:val="000000"/>
        </w:rPr>
        <w:t xml:space="preserve">Высокоточное измерение изотопного отношения </w:t>
      </w:r>
      <w:r>
        <w:rPr>
          <w:color w:val="000000"/>
          <w:vertAlign w:val="superscript"/>
        </w:rPr>
        <w:t>238</w:t>
      </w:r>
      <w:r>
        <w:rPr>
          <w:color w:val="000000"/>
          <w:lang w:val="en-US"/>
        </w:rPr>
        <w:t>U</w:t>
      </w:r>
      <w:r w:rsidRPr="00401FD5">
        <w:rPr>
          <w:color w:val="000000"/>
        </w:rPr>
        <w:t>/</w:t>
      </w:r>
      <w:r w:rsidRPr="00401FD5">
        <w:rPr>
          <w:color w:val="000000"/>
          <w:vertAlign w:val="superscript"/>
        </w:rPr>
        <w:t>235</w:t>
      </w:r>
      <w:r>
        <w:rPr>
          <w:color w:val="000000"/>
          <w:lang w:val="en-US"/>
        </w:rPr>
        <w:t>U</w:t>
      </w:r>
      <w:r w:rsidRPr="00401FD5">
        <w:rPr>
          <w:color w:val="000000"/>
        </w:rPr>
        <w:t xml:space="preserve"> </w:t>
      </w:r>
      <w:r>
        <w:rPr>
          <w:color w:val="000000"/>
        </w:rPr>
        <w:t xml:space="preserve">в горных породах методом </w:t>
      </w:r>
      <w:proofErr w:type="spellStart"/>
      <w:r>
        <w:rPr>
          <w:color w:val="000000"/>
        </w:rPr>
        <w:t>многоколлекторной</w:t>
      </w:r>
      <w:proofErr w:type="spellEnd"/>
      <w:r>
        <w:rPr>
          <w:color w:val="000000"/>
        </w:rPr>
        <w:t xml:space="preserve"> масс-спектрометрии с индуктивно связанной плазмой</w:t>
      </w:r>
      <w:r w:rsidRPr="00401FD5">
        <w:rPr>
          <w:color w:val="000000"/>
        </w:rPr>
        <w:t xml:space="preserve"> / </w:t>
      </w:r>
      <w:r>
        <w:rPr>
          <w:color w:val="000000"/>
          <w:szCs w:val="30"/>
        </w:rPr>
        <w:t>Манджиева Г.</w:t>
      </w:r>
      <w:r w:rsidR="00401FD5">
        <w:rPr>
          <w:color w:val="000000"/>
          <w:szCs w:val="30"/>
        </w:rPr>
        <w:t> </w:t>
      </w:r>
      <w:r>
        <w:rPr>
          <w:color w:val="000000"/>
          <w:szCs w:val="30"/>
        </w:rPr>
        <w:t>В</w:t>
      </w:r>
      <w:r w:rsidRPr="00401FD5">
        <w:rPr>
          <w:color w:val="000000"/>
        </w:rPr>
        <w:t xml:space="preserve">., </w:t>
      </w:r>
      <w:proofErr w:type="spellStart"/>
      <w:r>
        <w:rPr>
          <w:color w:val="000000"/>
        </w:rPr>
        <w:t>Садасюк</w:t>
      </w:r>
      <w:proofErr w:type="spellEnd"/>
      <w:r>
        <w:rPr>
          <w:color w:val="000000"/>
        </w:rPr>
        <w:t xml:space="preserve"> А. С., Чернышев И. В., Шатагин К. Н., Чугаев А.В., Гареев Б. И.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// Методы и геологические результаты изучения изотопных геохронологических систем минералов и пород. </w:t>
      </w:r>
      <w:r w:rsidRPr="00401FD5">
        <w:rPr>
          <w:color w:val="000000"/>
          <w:szCs w:val="30"/>
        </w:rPr>
        <w:t xml:space="preserve">– 2018. – №7. – </w:t>
      </w:r>
      <w:r>
        <w:rPr>
          <w:color w:val="000000"/>
          <w:szCs w:val="30"/>
        </w:rPr>
        <w:t>С. 216-218</w:t>
      </w:r>
    </w:p>
    <w:sectPr w:rsidR="00ED3AFD" w:rsidSect="007168B4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508"/>
    <w:multiLevelType w:val="hybridMultilevel"/>
    <w:tmpl w:val="7AB4AF98"/>
    <w:lvl w:ilvl="0" w:tplc="F85A41A4">
      <w:start w:val="1"/>
      <w:numFmt w:val="decimal"/>
      <w:lvlText w:val="%1."/>
      <w:lvlJc w:val="left"/>
      <w:pPr>
        <w:ind w:left="720" w:hanging="360"/>
      </w:pPr>
    </w:lvl>
    <w:lvl w:ilvl="1" w:tplc="B9F8E3C0" w:tentative="1">
      <w:start w:val="1"/>
      <w:numFmt w:val="lowerLetter"/>
      <w:lvlText w:val="%2."/>
      <w:lvlJc w:val="left"/>
      <w:pPr>
        <w:ind w:left="1440" w:hanging="360"/>
      </w:pPr>
    </w:lvl>
    <w:lvl w:ilvl="2" w:tplc="C04CD56C" w:tentative="1">
      <w:start w:val="1"/>
      <w:numFmt w:val="lowerRoman"/>
      <w:lvlText w:val="%3."/>
      <w:lvlJc w:val="right"/>
      <w:pPr>
        <w:ind w:left="2160" w:hanging="180"/>
      </w:pPr>
    </w:lvl>
    <w:lvl w:ilvl="3" w:tplc="4F8C1516" w:tentative="1">
      <w:start w:val="1"/>
      <w:numFmt w:val="decimal"/>
      <w:lvlText w:val="%4."/>
      <w:lvlJc w:val="left"/>
      <w:pPr>
        <w:ind w:left="2880" w:hanging="360"/>
      </w:pPr>
    </w:lvl>
    <w:lvl w:ilvl="4" w:tplc="5ADC43BC" w:tentative="1">
      <w:start w:val="1"/>
      <w:numFmt w:val="lowerLetter"/>
      <w:lvlText w:val="%5."/>
      <w:lvlJc w:val="left"/>
      <w:pPr>
        <w:ind w:left="3600" w:hanging="360"/>
      </w:pPr>
    </w:lvl>
    <w:lvl w:ilvl="5" w:tplc="F9DAA5AC" w:tentative="1">
      <w:start w:val="1"/>
      <w:numFmt w:val="lowerRoman"/>
      <w:lvlText w:val="%6."/>
      <w:lvlJc w:val="right"/>
      <w:pPr>
        <w:ind w:left="4320" w:hanging="180"/>
      </w:pPr>
    </w:lvl>
    <w:lvl w:ilvl="6" w:tplc="266C6ABC" w:tentative="1">
      <w:start w:val="1"/>
      <w:numFmt w:val="decimal"/>
      <w:lvlText w:val="%7."/>
      <w:lvlJc w:val="left"/>
      <w:pPr>
        <w:ind w:left="5040" w:hanging="360"/>
      </w:pPr>
    </w:lvl>
    <w:lvl w:ilvl="7" w:tplc="1DFCC86C" w:tentative="1">
      <w:start w:val="1"/>
      <w:numFmt w:val="lowerLetter"/>
      <w:lvlText w:val="%8."/>
      <w:lvlJc w:val="left"/>
      <w:pPr>
        <w:ind w:left="5760" w:hanging="360"/>
      </w:pPr>
    </w:lvl>
    <w:lvl w:ilvl="8" w:tplc="7F02D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741A"/>
    <w:multiLevelType w:val="hybridMultilevel"/>
    <w:tmpl w:val="B8F62AB6"/>
    <w:lvl w:ilvl="0" w:tplc="0910F3D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07CC768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9660889E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7E6C95EC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598D18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4848545A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531E08BE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A094F6EE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B7024FDC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B5416DC"/>
    <w:multiLevelType w:val="hybridMultilevel"/>
    <w:tmpl w:val="67FEF2F6"/>
    <w:lvl w:ilvl="0" w:tplc="5C78F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EF50A" w:tentative="1">
      <w:start w:val="1"/>
      <w:numFmt w:val="lowerLetter"/>
      <w:lvlText w:val="%2."/>
      <w:lvlJc w:val="left"/>
      <w:pPr>
        <w:ind w:left="1440" w:hanging="360"/>
      </w:pPr>
    </w:lvl>
    <w:lvl w:ilvl="2" w:tplc="228CC010" w:tentative="1">
      <w:start w:val="1"/>
      <w:numFmt w:val="lowerRoman"/>
      <w:lvlText w:val="%3."/>
      <w:lvlJc w:val="right"/>
      <w:pPr>
        <w:ind w:left="2160" w:hanging="180"/>
      </w:pPr>
    </w:lvl>
    <w:lvl w:ilvl="3" w:tplc="99F0F26A" w:tentative="1">
      <w:start w:val="1"/>
      <w:numFmt w:val="decimal"/>
      <w:lvlText w:val="%4."/>
      <w:lvlJc w:val="left"/>
      <w:pPr>
        <w:ind w:left="2880" w:hanging="360"/>
      </w:pPr>
    </w:lvl>
    <w:lvl w:ilvl="4" w:tplc="7406747A" w:tentative="1">
      <w:start w:val="1"/>
      <w:numFmt w:val="lowerLetter"/>
      <w:lvlText w:val="%5."/>
      <w:lvlJc w:val="left"/>
      <w:pPr>
        <w:ind w:left="3600" w:hanging="360"/>
      </w:pPr>
    </w:lvl>
    <w:lvl w:ilvl="5" w:tplc="CBD2AB48" w:tentative="1">
      <w:start w:val="1"/>
      <w:numFmt w:val="lowerRoman"/>
      <w:lvlText w:val="%6."/>
      <w:lvlJc w:val="right"/>
      <w:pPr>
        <w:ind w:left="4320" w:hanging="180"/>
      </w:pPr>
    </w:lvl>
    <w:lvl w:ilvl="6" w:tplc="82B4CC84" w:tentative="1">
      <w:start w:val="1"/>
      <w:numFmt w:val="decimal"/>
      <w:lvlText w:val="%7."/>
      <w:lvlJc w:val="left"/>
      <w:pPr>
        <w:ind w:left="5040" w:hanging="360"/>
      </w:pPr>
    </w:lvl>
    <w:lvl w:ilvl="7" w:tplc="6BD2C970" w:tentative="1">
      <w:start w:val="1"/>
      <w:numFmt w:val="lowerLetter"/>
      <w:lvlText w:val="%8."/>
      <w:lvlJc w:val="left"/>
      <w:pPr>
        <w:ind w:left="5760" w:hanging="360"/>
      </w:pPr>
    </w:lvl>
    <w:lvl w:ilvl="8" w:tplc="80129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E7AA4"/>
    <w:multiLevelType w:val="hybridMultilevel"/>
    <w:tmpl w:val="7F1E0094"/>
    <w:lvl w:ilvl="0" w:tplc="83C232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82C9492" w:tentative="1">
      <w:start w:val="1"/>
      <w:numFmt w:val="lowerLetter"/>
      <w:lvlText w:val="%2."/>
      <w:lvlJc w:val="left"/>
      <w:pPr>
        <w:ind w:left="1440" w:hanging="360"/>
      </w:pPr>
    </w:lvl>
    <w:lvl w:ilvl="2" w:tplc="53E87E1C" w:tentative="1">
      <w:start w:val="1"/>
      <w:numFmt w:val="lowerRoman"/>
      <w:lvlText w:val="%3."/>
      <w:lvlJc w:val="right"/>
      <w:pPr>
        <w:ind w:left="2160" w:hanging="180"/>
      </w:pPr>
    </w:lvl>
    <w:lvl w:ilvl="3" w:tplc="8B9429DE" w:tentative="1">
      <w:start w:val="1"/>
      <w:numFmt w:val="decimal"/>
      <w:lvlText w:val="%4."/>
      <w:lvlJc w:val="left"/>
      <w:pPr>
        <w:ind w:left="2880" w:hanging="360"/>
      </w:pPr>
    </w:lvl>
    <w:lvl w:ilvl="4" w:tplc="78F4BAD4" w:tentative="1">
      <w:start w:val="1"/>
      <w:numFmt w:val="lowerLetter"/>
      <w:lvlText w:val="%5."/>
      <w:lvlJc w:val="left"/>
      <w:pPr>
        <w:ind w:left="3600" w:hanging="360"/>
      </w:pPr>
    </w:lvl>
    <w:lvl w:ilvl="5" w:tplc="E1EA5C36" w:tentative="1">
      <w:start w:val="1"/>
      <w:numFmt w:val="lowerRoman"/>
      <w:lvlText w:val="%6."/>
      <w:lvlJc w:val="right"/>
      <w:pPr>
        <w:ind w:left="4320" w:hanging="180"/>
      </w:pPr>
    </w:lvl>
    <w:lvl w:ilvl="6" w:tplc="0A7C801A" w:tentative="1">
      <w:start w:val="1"/>
      <w:numFmt w:val="decimal"/>
      <w:lvlText w:val="%7."/>
      <w:lvlJc w:val="left"/>
      <w:pPr>
        <w:ind w:left="5040" w:hanging="360"/>
      </w:pPr>
    </w:lvl>
    <w:lvl w:ilvl="7" w:tplc="DC821150" w:tentative="1">
      <w:start w:val="1"/>
      <w:numFmt w:val="lowerLetter"/>
      <w:lvlText w:val="%8."/>
      <w:lvlJc w:val="left"/>
      <w:pPr>
        <w:ind w:left="5760" w:hanging="360"/>
      </w:pPr>
    </w:lvl>
    <w:lvl w:ilvl="8" w:tplc="680AB2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2423">
    <w:abstractNumId w:val="1"/>
  </w:num>
  <w:num w:numId="2" w16cid:durableId="1767070479">
    <w:abstractNumId w:val="2"/>
  </w:num>
  <w:num w:numId="3" w16cid:durableId="717322049">
    <w:abstractNumId w:val="0"/>
  </w:num>
  <w:num w:numId="4" w16cid:durableId="89249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01FD5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168B4"/>
    <w:rsid w:val="007213E1"/>
    <w:rsid w:val="0072664C"/>
    <w:rsid w:val="00775389"/>
    <w:rsid w:val="00797838"/>
    <w:rsid w:val="007C36D8"/>
    <w:rsid w:val="007C5F2E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3AF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A236B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basedOn w:val="a0"/>
    <w:link w:val="afa"/>
    <w:uiPriority w:val="34"/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 Валерия</dc:creator>
  <cp:lastModifiedBy>I-on</cp:lastModifiedBy>
  <cp:revision>4</cp:revision>
  <dcterms:created xsi:type="dcterms:W3CDTF">2026-03-21T14:36:00Z</dcterms:created>
  <dcterms:modified xsi:type="dcterms:W3CDTF">2026-03-21T14:37:00Z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